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98" w:rsidRPr="007E6079" w:rsidRDefault="00194498" w:rsidP="00194498">
      <w:pPr>
        <w:tabs>
          <w:tab w:val="left" w:pos="3105"/>
          <w:tab w:val="right" w:pos="9214"/>
        </w:tabs>
        <w:rPr>
          <w:rFonts w:ascii="Calibri" w:eastAsia="Calibri" w:hAnsi="Calibri"/>
          <w:sz w:val="22"/>
          <w:szCs w:val="22"/>
          <w:lang w:val="ro-RO" w:eastAsia="en-US"/>
        </w:rPr>
      </w:pPr>
      <w:r w:rsidRPr="007E6079">
        <w:rPr>
          <w:rFonts w:ascii="Calibri" w:eastAsia="Calibri" w:hAnsi="Calibri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116205</wp:posOffset>
            </wp:positionV>
            <wp:extent cx="683260" cy="809625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498" w:rsidRPr="007E6079" w:rsidRDefault="00194498" w:rsidP="00194498">
      <w:pPr>
        <w:tabs>
          <w:tab w:val="left" w:pos="2410"/>
          <w:tab w:val="right" w:pos="9214"/>
        </w:tabs>
        <w:spacing w:line="276" w:lineRule="auto"/>
        <w:jc w:val="center"/>
        <w:outlineLvl w:val="1"/>
        <w:rPr>
          <w:rFonts w:eastAsia="Calibri"/>
          <w:b/>
          <w:sz w:val="28"/>
          <w:szCs w:val="22"/>
          <w:u w:val="single"/>
          <w:lang w:val="ro-RO" w:eastAsia="en-US"/>
        </w:rPr>
      </w:pPr>
      <w:r w:rsidRPr="007E6079">
        <w:rPr>
          <w:rFonts w:eastAsia="Calibri"/>
          <w:b/>
          <w:sz w:val="36"/>
          <w:szCs w:val="22"/>
          <w:lang w:val="ro-RO" w:eastAsia="en-US"/>
        </w:rPr>
        <w:t xml:space="preserve">                                    REPUBLICA MOLDOVA        </w:t>
      </w:r>
      <w:r w:rsidRPr="007E6079">
        <w:rPr>
          <w:rFonts w:eastAsia="Calibri"/>
          <w:b/>
          <w:noProof/>
          <w:sz w:val="22"/>
          <w:szCs w:val="22"/>
          <w:lang w:val="ro-RO" w:eastAsia="ro-RO"/>
        </w:rPr>
        <w:drawing>
          <wp:inline distT="0" distB="0" distL="0" distR="0">
            <wp:extent cx="933450" cy="704850"/>
            <wp:effectExtent l="0" t="0" r="0" b="0"/>
            <wp:docPr id="3" name="Рисунок 1" descr="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6" cy="7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079">
        <w:rPr>
          <w:rFonts w:eastAsia="Calibri"/>
          <w:b/>
          <w:sz w:val="28"/>
          <w:szCs w:val="22"/>
          <w:lang w:val="ro-RO" w:eastAsia="en-US"/>
        </w:rPr>
        <w:t>CONSILIUL</w:t>
      </w:r>
      <w:r w:rsidRPr="007E6079">
        <w:rPr>
          <w:rFonts w:eastAsia="Calibri"/>
          <w:b/>
          <w:color w:val="FFFFFF" w:themeColor="background1"/>
          <w:sz w:val="28"/>
          <w:szCs w:val="22"/>
          <w:lang w:val="ro-RO" w:eastAsia="en-US"/>
        </w:rPr>
        <w:t>_</w:t>
      </w:r>
      <w:r w:rsidRPr="007E6079">
        <w:rPr>
          <w:rFonts w:eastAsia="Calibri"/>
          <w:b/>
          <w:sz w:val="28"/>
          <w:szCs w:val="22"/>
          <w:lang w:val="ro-RO" w:eastAsia="en-US"/>
        </w:rPr>
        <w:t>RAIONAL TELENEȘTI</w:t>
      </w:r>
      <w:r w:rsidRPr="007E6079">
        <w:rPr>
          <w:rFonts w:eastAsia="Calibri"/>
          <w:b/>
          <w:sz w:val="28"/>
          <w:szCs w:val="22"/>
          <w:u w:val="single"/>
          <w:lang w:val="ro-RO" w:eastAsia="en-US"/>
        </w:rPr>
        <w:t xml:space="preserve">               </w:t>
      </w:r>
    </w:p>
    <w:p w:rsidR="00194498" w:rsidRPr="007E6079" w:rsidRDefault="00194498" w:rsidP="00194498">
      <w:pPr>
        <w:spacing w:line="276" w:lineRule="auto"/>
        <w:jc w:val="center"/>
        <w:outlineLvl w:val="1"/>
        <w:rPr>
          <w:sz w:val="20"/>
          <w:szCs w:val="20"/>
          <w:lang w:val="ro-RO"/>
        </w:rPr>
      </w:pPr>
      <w:r w:rsidRPr="007E6079">
        <w:rPr>
          <w:rFonts w:ascii="Calibri" w:eastAsia="Calibri" w:hAnsi="Calibri"/>
          <w:szCs w:val="22"/>
          <w:lang w:val="ro-RO" w:eastAsia="en-US"/>
        </w:rPr>
        <w:t xml:space="preserve"> </w:t>
      </w:r>
      <w:r w:rsidRPr="007E6079">
        <w:rPr>
          <w:sz w:val="20"/>
          <w:szCs w:val="20"/>
          <w:lang w:val="ro-RO"/>
        </w:rPr>
        <w:t xml:space="preserve">MD-5801, </w:t>
      </w:r>
      <w:proofErr w:type="spellStart"/>
      <w:r w:rsidRPr="007E6079">
        <w:rPr>
          <w:sz w:val="20"/>
          <w:szCs w:val="20"/>
          <w:lang w:val="ro-RO"/>
        </w:rPr>
        <w:t>or.Teleneşti</w:t>
      </w:r>
      <w:proofErr w:type="spellEnd"/>
      <w:r w:rsidRPr="007E6079">
        <w:rPr>
          <w:sz w:val="20"/>
          <w:szCs w:val="20"/>
          <w:lang w:val="ro-RO"/>
        </w:rPr>
        <w:t>, str.31 August, 9 tel: (258)2-20-58, 2-26-50, fax: 2-24-50</w:t>
      </w:r>
    </w:p>
    <w:p w:rsidR="00194498" w:rsidRPr="007E6079" w:rsidRDefault="00427A61" w:rsidP="00194498">
      <w:pPr>
        <w:spacing w:line="276" w:lineRule="auto"/>
        <w:jc w:val="center"/>
        <w:outlineLvl w:val="1"/>
        <w:rPr>
          <w:rFonts w:ascii="Calibri" w:eastAsia="Calibri" w:hAnsi="Calibri"/>
          <w:sz w:val="22"/>
          <w:szCs w:val="22"/>
          <w:lang w:val="ro-RO" w:eastAsia="en-US"/>
        </w:rPr>
      </w:pPr>
      <w:hyperlink r:id="rId7" w:history="1">
        <w:r w:rsidR="00194498" w:rsidRPr="007E6079">
          <w:rPr>
            <w:color w:val="0000FF"/>
            <w:sz w:val="18"/>
            <w:szCs w:val="20"/>
            <w:u w:val="single"/>
            <w:lang w:val="ro-RO"/>
          </w:rPr>
          <w:t>www.telenesti.md</w:t>
        </w:r>
      </w:hyperlink>
      <w:r w:rsidR="00194498" w:rsidRPr="007E6079">
        <w:rPr>
          <w:color w:val="0000FF"/>
          <w:sz w:val="18"/>
          <w:szCs w:val="20"/>
          <w:u w:val="single"/>
          <w:lang w:val="ro-RO"/>
        </w:rPr>
        <w:t>,</w:t>
      </w:r>
      <w:r w:rsidR="00194498" w:rsidRPr="007E6079">
        <w:rPr>
          <w:color w:val="0000FF"/>
          <w:sz w:val="18"/>
          <w:szCs w:val="20"/>
          <w:lang w:val="ro-RO"/>
        </w:rPr>
        <w:t xml:space="preserve"> </w:t>
      </w:r>
      <w:r w:rsidR="00194498" w:rsidRPr="007E6079">
        <w:rPr>
          <w:sz w:val="18"/>
          <w:szCs w:val="20"/>
          <w:lang w:val="ro-RO"/>
        </w:rPr>
        <w:t xml:space="preserve"> </w:t>
      </w:r>
      <w:hyperlink r:id="rId8" w:history="1">
        <w:r w:rsidR="00194498" w:rsidRPr="007E6079">
          <w:rPr>
            <w:color w:val="0000FF"/>
            <w:sz w:val="18"/>
            <w:szCs w:val="20"/>
            <w:u w:val="single"/>
            <w:lang w:val="ro-RO"/>
          </w:rPr>
          <w:t>consiliul@telenesti.md</w:t>
        </w:r>
      </w:hyperlink>
      <w:r w:rsidR="00194498" w:rsidRPr="007E6079">
        <w:rPr>
          <w:color w:val="0000FF"/>
          <w:sz w:val="18"/>
          <w:szCs w:val="20"/>
          <w:u w:val="single"/>
          <w:lang w:val="ro-RO"/>
        </w:rPr>
        <w:t xml:space="preserve"> </w:t>
      </w:r>
    </w:p>
    <w:p w:rsidR="00194498" w:rsidRPr="007E6079" w:rsidRDefault="00427A61" w:rsidP="00837D32">
      <w:pPr>
        <w:rPr>
          <w:lang w:val="ro-RO"/>
        </w:rPr>
      </w:pPr>
      <w:r w:rsidRPr="00427A61">
        <w:rPr>
          <w:lang w:val="ro-RO"/>
        </w:rPr>
        <w:pict>
          <v:rect id="_x0000_i1025" style="width:488.9pt;height:1.75pt" o:hrpct="958" o:hralign="center" o:hrstd="t" o:hr="t" fillcolor="#a0a0a0" stroked="f"/>
        </w:pict>
      </w:r>
    </w:p>
    <w:p w:rsidR="00C61997" w:rsidRDefault="00194498" w:rsidP="00194498">
      <w:pPr>
        <w:jc w:val="center"/>
        <w:rPr>
          <w:lang w:val="ro-RO"/>
        </w:rPr>
      </w:pPr>
      <w:r w:rsidRPr="007E6079">
        <w:rPr>
          <w:lang w:val="ro-RO"/>
        </w:rPr>
        <w:t xml:space="preserve">  </w:t>
      </w:r>
      <w:r w:rsidR="005E4D34">
        <w:rPr>
          <w:lang w:val="ro-RO"/>
        </w:rPr>
        <w:t xml:space="preserve">                                          </w:t>
      </w:r>
      <w:r w:rsidR="00A6438B">
        <w:rPr>
          <w:lang w:val="ro-RO"/>
        </w:rPr>
        <w:t xml:space="preserve">                                                                                            </w:t>
      </w:r>
      <w:r w:rsidR="005E4D34">
        <w:rPr>
          <w:lang w:val="ro-RO"/>
        </w:rPr>
        <w:t xml:space="preserve">  </w:t>
      </w:r>
      <w:r w:rsidR="00A6438B">
        <w:rPr>
          <w:lang w:val="ro-RO"/>
        </w:rPr>
        <w:t>Proiect</w:t>
      </w:r>
      <w:r w:rsidR="005E4D34">
        <w:rPr>
          <w:lang w:val="ro-RO"/>
        </w:rPr>
        <w:t xml:space="preserve">                                                                                 </w:t>
      </w:r>
    </w:p>
    <w:p w:rsidR="00194498" w:rsidRPr="007E6079" w:rsidRDefault="00194498" w:rsidP="00C61997">
      <w:pPr>
        <w:tabs>
          <w:tab w:val="left" w:pos="567"/>
        </w:tabs>
        <w:jc w:val="center"/>
        <w:rPr>
          <w:b/>
          <w:sz w:val="28"/>
          <w:szCs w:val="28"/>
          <w:lang w:val="ro-RO"/>
        </w:rPr>
      </w:pPr>
      <w:r w:rsidRPr="007E6079">
        <w:rPr>
          <w:lang w:val="ro-RO"/>
        </w:rPr>
        <w:t xml:space="preserve">  </w:t>
      </w:r>
      <w:r w:rsidRPr="007E6079">
        <w:rPr>
          <w:b/>
          <w:sz w:val="28"/>
          <w:szCs w:val="28"/>
          <w:lang w:val="ro-RO"/>
        </w:rPr>
        <w:t xml:space="preserve">DECIZIE nr. </w:t>
      </w:r>
      <w:r w:rsidR="00E97377">
        <w:rPr>
          <w:b/>
          <w:sz w:val="28"/>
          <w:szCs w:val="28"/>
          <w:lang w:val="ro-RO"/>
        </w:rPr>
        <w:t>4</w:t>
      </w:r>
      <w:r w:rsidR="004C108A">
        <w:rPr>
          <w:b/>
          <w:sz w:val="28"/>
          <w:szCs w:val="28"/>
          <w:lang w:val="ro-RO"/>
        </w:rPr>
        <w:t>/</w:t>
      </w:r>
      <w:r w:rsidRPr="007E6079">
        <w:rPr>
          <w:b/>
          <w:sz w:val="28"/>
          <w:szCs w:val="28"/>
          <w:lang w:val="ro-RO"/>
        </w:rPr>
        <w:t xml:space="preserve">                                 </w:t>
      </w:r>
    </w:p>
    <w:p w:rsidR="00194498" w:rsidRPr="007E6079" w:rsidRDefault="00194498" w:rsidP="00194498">
      <w:pPr>
        <w:jc w:val="right"/>
        <w:rPr>
          <w:lang w:val="ro-RO"/>
        </w:rPr>
      </w:pPr>
      <w:r w:rsidRPr="007E6079">
        <w:rPr>
          <w:lang w:val="ro-RO"/>
        </w:rPr>
        <w:t xml:space="preserve">                                                                                                                                                   </w:t>
      </w:r>
    </w:p>
    <w:p w:rsidR="00194498" w:rsidRPr="007E6079" w:rsidRDefault="00194498" w:rsidP="00194498">
      <w:pPr>
        <w:rPr>
          <w:szCs w:val="28"/>
          <w:lang w:val="ro-RO"/>
        </w:rPr>
      </w:pPr>
      <w:r w:rsidRPr="007E6079">
        <w:rPr>
          <w:szCs w:val="28"/>
          <w:lang w:val="ro-RO"/>
        </w:rPr>
        <w:t xml:space="preserve">          </w:t>
      </w:r>
      <w:r w:rsidR="005E4D34">
        <w:rPr>
          <w:szCs w:val="28"/>
          <w:lang w:val="ro-RO"/>
        </w:rPr>
        <w:t>d</w:t>
      </w:r>
      <w:r w:rsidRPr="007E6079">
        <w:rPr>
          <w:szCs w:val="28"/>
          <w:lang w:val="ro-RO"/>
        </w:rPr>
        <w:t>in</w:t>
      </w:r>
      <w:r w:rsidR="005E4D34">
        <w:rPr>
          <w:szCs w:val="28"/>
          <w:lang w:val="ro-RO"/>
        </w:rPr>
        <w:t xml:space="preserve"> </w:t>
      </w:r>
      <w:r w:rsidR="00A6438B">
        <w:rPr>
          <w:szCs w:val="28"/>
          <w:lang w:val="ro-RO"/>
        </w:rPr>
        <w:t xml:space="preserve">   septembrie</w:t>
      </w:r>
      <w:r w:rsidR="00F32FEF">
        <w:rPr>
          <w:szCs w:val="28"/>
          <w:lang w:val="ro-RO"/>
        </w:rPr>
        <w:t xml:space="preserve"> 20</w:t>
      </w:r>
      <w:r w:rsidR="00E97377">
        <w:rPr>
          <w:szCs w:val="28"/>
          <w:lang w:val="ro-RO"/>
        </w:rPr>
        <w:t>2</w:t>
      </w:r>
      <w:r w:rsidR="00A6438B">
        <w:rPr>
          <w:szCs w:val="28"/>
          <w:lang w:val="ro-RO"/>
        </w:rPr>
        <w:t>1</w:t>
      </w:r>
      <w:r w:rsidR="004C108A">
        <w:rPr>
          <w:szCs w:val="28"/>
          <w:lang w:val="ro-RO"/>
        </w:rPr>
        <w:tab/>
      </w:r>
      <w:r w:rsidR="004C108A">
        <w:rPr>
          <w:szCs w:val="28"/>
          <w:lang w:val="ro-RO"/>
        </w:rPr>
        <w:tab/>
      </w:r>
      <w:r w:rsidR="004C108A">
        <w:rPr>
          <w:szCs w:val="28"/>
          <w:lang w:val="ro-RO"/>
        </w:rPr>
        <w:tab/>
      </w:r>
      <w:r w:rsidR="004C108A">
        <w:rPr>
          <w:szCs w:val="28"/>
          <w:lang w:val="ro-RO"/>
        </w:rPr>
        <w:tab/>
      </w:r>
      <w:r w:rsidR="004C108A">
        <w:rPr>
          <w:szCs w:val="28"/>
          <w:lang w:val="ro-RO"/>
        </w:rPr>
        <w:tab/>
      </w:r>
      <w:r w:rsidR="004C108A">
        <w:rPr>
          <w:szCs w:val="28"/>
          <w:lang w:val="ro-RO"/>
        </w:rPr>
        <w:tab/>
      </w:r>
    </w:p>
    <w:p w:rsidR="00194498" w:rsidRPr="006D63D1" w:rsidRDefault="00194498" w:rsidP="00194498">
      <w:pPr>
        <w:jc w:val="both"/>
        <w:rPr>
          <w:lang w:val="ro-RO"/>
        </w:rPr>
      </w:pPr>
    </w:p>
    <w:p w:rsidR="00194498" w:rsidRPr="000B0C33" w:rsidRDefault="00A84628" w:rsidP="00F02B9F">
      <w:pPr>
        <w:rPr>
          <w:b/>
          <w:sz w:val="26"/>
          <w:szCs w:val="26"/>
          <w:lang w:val="ro-RO"/>
        </w:rPr>
      </w:pPr>
      <w:r w:rsidRPr="00650F18">
        <w:rPr>
          <w:b/>
          <w:sz w:val="28"/>
          <w:szCs w:val="28"/>
          <w:lang w:val="ro-RO"/>
        </w:rPr>
        <w:t xml:space="preserve">        </w:t>
      </w:r>
      <w:r w:rsidR="008C17C4" w:rsidRPr="000B0C33">
        <w:rPr>
          <w:b/>
          <w:sz w:val="26"/>
          <w:szCs w:val="26"/>
          <w:lang w:val="ro-RO"/>
        </w:rPr>
        <w:t>Cu privire al</w:t>
      </w:r>
      <w:r w:rsidR="00194498" w:rsidRPr="000B0C33">
        <w:rPr>
          <w:b/>
          <w:sz w:val="26"/>
          <w:szCs w:val="26"/>
          <w:lang w:val="ro-RO"/>
        </w:rPr>
        <w:t xml:space="preserve"> transmiterea cu titlu gratuit</w:t>
      </w:r>
    </w:p>
    <w:p w:rsidR="00A84628" w:rsidRPr="000B0C33" w:rsidRDefault="005E4D34" w:rsidP="00424647">
      <w:pPr>
        <w:spacing w:after="120"/>
        <w:rPr>
          <w:b/>
          <w:sz w:val="26"/>
          <w:szCs w:val="26"/>
          <w:lang w:val="ro-RO"/>
        </w:rPr>
      </w:pPr>
      <w:r w:rsidRPr="000B0C33">
        <w:rPr>
          <w:b/>
          <w:sz w:val="26"/>
          <w:szCs w:val="26"/>
          <w:lang w:val="ro-RO"/>
        </w:rPr>
        <w:t xml:space="preserve">  </w:t>
      </w:r>
      <w:r w:rsidR="00DA69F9" w:rsidRPr="000B0C33">
        <w:rPr>
          <w:b/>
          <w:sz w:val="26"/>
          <w:szCs w:val="26"/>
          <w:lang w:val="ro-RO"/>
        </w:rPr>
        <w:t>a combust</w:t>
      </w:r>
      <w:r w:rsidR="003A0F23" w:rsidRPr="000B0C33">
        <w:rPr>
          <w:b/>
          <w:sz w:val="26"/>
          <w:szCs w:val="26"/>
          <w:lang w:val="ro-RO"/>
        </w:rPr>
        <w:t>ibilului solid</w:t>
      </w:r>
      <w:r w:rsidR="00A84628" w:rsidRPr="000B0C33">
        <w:rPr>
          <w:b/>
          <w:sz w:val="26"/>
          <w:szCs w:val="26"/>
          <w:lang w:val="ro-RO"/>
        </w:rPr>
        <w:t xml:space="preserve"> unor</w:t>
      </w:r>
      <w:r w:rsidR="00DA69F9" w:rsidRPr="000B0C33">
        <w:rPr>
          <w:b/>
          <w:sz w:val="26"/>
          <w:szCs w:val="26"/>
          <w:lang w:val="ro-RO"/>
        </w:rPr>
        <w:t xml:space="preserve"> instituții publice din raion</w:t>
      </w:r>
    </w:p>
    <w:p w:rsidR="00C0092B" w:rsidRPr="000B0C33" w:rsidRDefault="002E4698" w:rsidP="008307AD">
      <w:pPr>
        <w:ind w:firstLine="567"/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Examinând not</w:t>
      </w:r>
      <w:r w:rsidR="00862D45">
        <w:rPr>
          <w:sz w:val="26"/>
          <w:szCs w:val="26"/>
          <w:lang w:val="ro-RO"/>
        </w:rPr>
        <w:t>a</w:t>
      </w:r>
      <w:r w:rsidR="00C0092B" w:rsidRPr="000B0C33">
        <w:rPr>
          <w:sz w:val="26"/>
          <w:szCs w:val="26"/>
          <w:lang w:val="ro-RO"/>
        </w:rPr>
        <w:t xml:space="preserve"> informativ</w:t>
      </w:r>
      <w:r w:rsidR="00A6438B">
        <w:rPr>
          <w:sz w:val="26"/>
          <w:szCs w:val="26"/>
          <w:lang w:val="ro-RO"/>
        </w:rPr>
        <w:t>ă</w:t>
      </w:r>
      <w:bookmarkStart w:id="0" w:name="_GoBack"/>
      <w:bookmarkEnd w:id="0"/>
      <w:r w:rsidR="00C0092B" w:rsidRPr="000B0C33">
        <w:rPr>
          <w:sz w:val="26"/>
          <w:szCs w:val="26"/>
          <w:lang w:val="ro-RO"/>
        </w:rPr>
        <w:t xml:space="preserve"> a șefului</w:t>
      </w:r>
      <w:r w:rsidR="00E97377" w:rsidRPr="000B0C33">
        <w:rPr>
          <w:sz w:val="26"/>
          <w:szCs w:val="26"/>
          <w:lang w:val="ro-RO"/>
        </w:rPr>
        <w:t xml:space="preserve"> interimar a </w:t>
      </w:r>
      <w:r>
        <w:rPr>
          <w:sz w:val="26"/>
          <w:szCs w:val="26"/>
          <w:lang w:val="ro-RO"/>
        </w:rPr>
        <w:t>s</w:t>
      </w:r>
      <w:r w:rsidR="00650F18" w:rsidRPr="000B0C33">
        <w:rPr>
          <w:sz w:val="26"/>
          <w:szCs w:val="26"/>
          <w:lang w:val="ro-RO"/>
        </w:rPr>
        <w:t>ecției Construcții, Arhitectură, Gospodărie Comunală și D</w:t>
      </w:r>
      <w:r w:rsidR="001426FF" w:rsidRPr="000B0C33">
        <w:rPr>
          <w:sz w:val="26"/>
          <w:szCs w:val="26"/>
          <w:lang w:val="ro-RO"/>
        </w:rPr>
        <w:t>rumuri</w:t>
      </w:r>
      <w:r>
        <w:rPr>
          <w:sz w:val="26"/>
          <w:szCs w:val="26"/>
          <w:lang w:val="ro-RO"/>
        </w:rPr>
        <w:t xml:space="preserve"> </w:t>
      </w:r>
      <w:r w:rsidR="001461AE" w:rsidRPr="000B0C33">
        <w:rPr>
          <w:sz w:val="26"/>
          <w:szCs w:val="26"/>
          <w:lang w:val="ro-RO"/>
        </w:rPr>
        <w:t xml:space="preserve">ținând cont </w:t>
      </w:r>
      <w:r w:rsidR="000B0C33" w:rsidRPr="000B0C33">
        <w:rPr>
          <w:sz w:val="26"/>
          <w:szCs w:val="26"/>
          <w:lang w:val="ro-RO"/>
        </w:rPr>
        <w:t>de</w:t>
      </w:r>
      <w:r w:rsidR="001461AE" w:rsidRPr="000B0C33">
        <w:rPr>
          <w:sz w:val="26"/>
          <w:szCs w:val="26"/>
          <w:lang w:val="ro-RO"/>
        </w:rPr>
        <w:t xml:space="preserve"> </w:t>
      </w:r>
      <w:r w:rsidR="006D63D1" w:rsidRPr="000B0C33">
        <w:rPr>
          <w:sz w:val="26"/>
          <w:szCs w:val="26"/>
          <w:lang w:val="ro-RO"/>
        </w:rPr>
        <w:t>demersu</w:t>
      </w:r>
      <w:r w:rsidR="000B0C33" w:rsidRPr="000B0C33">
        <w:rPr>
          <w:sz w:val="26"/>
          <w:szCs w:val="26"/>
          <w:lang w:val="ro-RO"/>
        </w:rPr>
        <w:t>rile</w:t>
      </w:r>
      <w:r w:rsidR="006D63D1" w:rsidRPr="000B0C33">
        <w:rPr>
          <w:sz w:val="26"/>
          <w:szCs w:val="26"/>
          <w:lang w:val="ro-RO"/>
        </w:rPr>
        <w:t xml:space="preserve"> cu referire la </w:t>
      </w:r>
      <w:r w:rsidR="000B0C33" w:rsidRPr="000B0C33">
        <w:rPr>
          <w:sz w:val="26"/>
          <w:szCs w:val="26"/>
          <w:lang w:val="ro-RO"/>
        </w:rPr>
        <w:t>acordarea combustibilului solid</w:t>
      </w:r>
      <w:r w:rsidR="006D63D1" w:rsidRPr="000B0C33">
        <w:rPr>
          <w:sz w:val="26"/>
          <w:szCs w:val="26"/>
          <w:lang w:val="ro-RO"/>
        </w:rPr>
        <w:t xml:space="preserve"> din rezerva Consiliului</w:t>
      </w:r>
      <w:r w:rsidR="000B0C33" w:rsidRPr="000B0C33">
        <w:rPr>
          <w:sz w:val="26"/>
          <w:szCs w:val="26"/>
          <w:lang w:val="ro-RO"/>
        </w:rPr>
        <w:t xml:space="preserve"> raional</w:t>
      </w:r>
      <w:r w:rsidR="006D63D1" w:rsidRPr="000B0C33">
        <w:rPr>
          <w:sz w:val="26"/>
          <w:szCs w:val="26"/>
          <w:lang w:val="ro-RO"/>
        </w:rPr>
        <w:t xml:space="preserve">, </w:t>
      </w:r>
      <w:r w:rsidR="001426FF" w:rsidRPr="000B0C33">
        <w:rPr>
          <w:sz w:val="26"/>
          <w:szCs w:val="26"/>
          <w:lang w:val="ro-RO"/>
        </w:rPr>
        <w:t xml:space="preserve">în conformitate cu </w:t>
      </w:r>
      <w:r w:rsidR="00D86ED8" w:rsidRPr="000B0C33">
        <w:rPr>
          <w:sz w:val="26"/>
          <w:szCs w:val="26"/>
          <w:lang w:val="ro-RO"/>
        </w:rPr>
        <w:t>art.4</w:t>
      </w:r>
      <w:r w:rsidR="00D27EF9" w:rsidRPr="000B0C33">
        <w:rPr>
          <w:sz w:val="26"/>
          <w:szCs w:val="26"/>
          <w:lang w:val="ro-RO"/>
        </w:rPr>
        <w:t xml:space="preserve"> al. </w:t>
      </w:r>
      <w:r w:rsidR="00D86ED8" w:rsidRPr="000B0C33">
        <w:rPr>
          <w:sz w:val="26"/>
          <w:szCs w:val="26"/>
          <w:lang w:val="ro-RO"/>
        </w:rPr>
        <w:t>(</w:t>
      </w:r>
      <w:r w:rsidR="00D27EF9" w:rsidRPr="000B0C33">
        <w:rPr>
          <w:sz w:val="26"/>
          <w:szCs w:val="26"/>
          <w:lang w:val="ro-RO"/>
        </w:rPr>
        <w:t xml:space="preserve">2) lit. </w:t>
      </w:r>
      <w:r w:rsidR="00D86ED8" w:rsidRPr="000B0C33">
        <w:rPr>
          <w:sz w:val="26"/>
          <w:szCs w:val="26"/>
          <w:lang w:val="ro-RO"/>
        </w:rPr>
        <w:t>”</w:t>
      </w:r>
      <w:r w:rsidR="00D27EF9" w:rsidRPr="000B0C33">
        <w:rPr>
          <w:sz w:val="26"/>
          <w:szCs w:val="26"/>
          <w:lang w:val="ro-RO"/>
        </w:rPr>
        <w:t>a</w:t>
      </w:r>
      <w:r w:rsidR="00D86ED8" w:rsidRPr="000B0C33">
        <w:rPr>
          <w:sz w:val="26"/>
          <w:szCs w:val="26"/>
          <w:lang w:val="ro-RO"/>
        </w:rPr>
        <w:t>”</w:t>
      </w:r>
      <w:r w:rsidR="00887CFE" w:rsidRPr="000B0C33">
        <w:rPr>
          <w:sz w:val="26"/>
          <w:szCs w:val="26"/>
          <w:lang w:val="ro-RO"/>
        </w:rPr>
        <w:t xml:space="preserve"> și </w:t>
      </w:r>
      <w:r w:rsidR="00D86ED8" w:rsidRPr="000B0C33">
        <w:rPr>
          <w:sz w:val="26"/>
          <w:szCs w:val="26"/>
          <w:lang w:val="ro-RO"/>
        </w:rPr>
        <w:t>”</w:t>
      </w:r>
      <w:r w:rsidR="00887CFE" w:rsidRPr="000B0C33">
        <w:rPr>
          <w:sz w:val="26"/>
          <w:szCs w:val="26"/>
          <w:lang w:val="ro-RO"/>
        </w:rPr>
        <w:t>g</w:t>
      </w:r>
      <w:r w:rsidR="00887CFE" w:rsidRPr="000B0C33">
        <w:rPr>
          <w:sz w:val="26"/>
          <w:szCs w:val="26"/>
          <w:vertAlign w:val="superscript"/>
          <w:lang w:val="ro-RO"/>
        </w:rPr>
        <w:t>1</w:t>
      </w:r>
      <w:r w:rsidR="00D86ED8" w:rsidRPr="000B0C33">
        <w:rPr>
          <w:sz w:val="26"/>
          <w:szCs w:val="26"/>
          <w:vertAlign w:val="superscript"/>
          <w:lang w:val="ro-RO"/>
        </w:rPr>
        <w:t>”</w:t>
      </w:r>
      <w:r w:rsidR="00913B6D" w:rsidRPr="000B0C33">
        <w:rPr>
          <w:sz w:val="26"/>
          <w:szCs w:val="26"/>
          <w:lang w:val="ro-RO"/>
        </w:rPr>
        <w:t>,</w:t>
      </w:r>
      <w:r w:rsidR="00194498" w:rsidRPr="000B0C33">
        <w:rPr>
          <w:sz w:val="26"/>
          <w:szCs w:val="26"/>
          <w:lang w:val="ro-RO"/>
        </w:rPr>
        <w:t xml:space="preserve"> </w:t>
      </w:r>
      <w:r w:rsidR="00D86ED8" w:rsidRPr="000B0C33">
        <w:rPr>
          <w:sz w:val="26"/>
          <w:szCs w:val="26"/>
          <w:lang w:val="ro-RO"/>
        </w:rPr>
        <w:t>al Legii n</w:t>
      </w:r>
      <w:r w:rsidR="00194498" w:rsidRPr="000B0C33">
        <w:rPr>
          <w:sz w:val="26"/>
          <w:szCs w:val="26"/>
          <w:lang w:val="ro-RO"/>
        </w:rPr>
        <w:t>r. 435</w:t>
      </w:r>
      <w:r w:rsidR="000B0C33" w:rsidRPr="000B0C33">
        <w:rPr>
          <w:sz w:val="26"/>
          <w:szCs w:val="26"/>
          <w:lang w:val="ro-RO"/>
        </w:rPr>
        <w:t>/</w:t>
      </w:r>
      <w:r w:rsidR="00194498" w:rsidRPr="000B0C33">
        <w:rPr>
          <w:sz w:val="26"/>
          <w:szCs w:val="26"/>
          <w:lang w:val="ro-RO"/>
        </w:rPr>
        <w:t>2006 privind descentralizarea administrativă,</w:t>
      </w:r>
      <w:r w:rsidR="00070607" w:rsidRPr="000B0C33">
        <w:rPr>
          <w:sz w:val="26"/>
          <w:szCs w:val="26"/>
          <w:lang w:val="ro-RO"/>
        </w:rPr>
        <w:t xml:space="preserve"> art. 8 al. (4) al Legii  nr. 523</w:t>
      </w:r>
      <w:r w:rsidR="000B0C33" w:rsidRPr="000B0C33">
        <w:rPr>
          <w:sz w:val="26"/>
          <w:szCs w:val="26"/>
          <w:lang w:val="ro-RO"/>
        </w:rPr>
        <w:t>/</w:t>
      </w:r>
      <w:r w:rsidR="00070607" w:rsidRPr="000B0C33">
        <w:rPr>
          <w:sz w:val="26"/>
          <w:szCs w:val="26"/>
          <w:lang w:val="ro-RO"/>
        </w:rPr>
        <w:t>1999</w:t>
      </w:r>
      <w:r w:rsidR="00915DE6" w:rsidRPr="000B0C33">
        <w:rPr>
          <w:sz w:val="26"/>
          <w:szCs w:val="26"/>
          <w:lang w:val="ro-RO"/>
        </w:rPr>
        <w:t xml:space="preserve"> </w:t>
      </w:r>
      <w:r w:rsidR="00070607" w:rsidRPr="000B0C33">
        <w:rPr>
          <w:sz w:val="26"/>
          <w:szCs w:val="26"/>
          <w:lang w:val="ro-RO"/>
        </w:rPr>
        <w:t>cu privire la proprietatea publică a unităţilor administrativ</w:t>
      </w:r>
      <w:r w:rsidR="00C0092B" w:rsidRPr="000B0C33">
        <w:rPr>
          <w:sz w:val="26"/>
          <w:szCs w:val="26"/>
          <w:lang w:val="ro-RO"/>
        </w:rPr>
        <w:t xml:space="preserve"> </w:t>
      </w:r>
      <w:r w:rsidR="00070607" w:rsidRPr="000B0C33">
        <w:rPr>
          <w:sz w:val="26"/>
          <w:szCs w:val="26"/>
          <w:lang w:val="ro-RO"/>
        </w:rPr>
        <w:t>­</w:t>
      </w:r>
      <w:r w:rsidR="00C0092B" w:rsidRPr="000B0C33">
        <w:rPr>
          <w:sz w:val="26"/>
          <w:szCs w:val="26"/>
          <w:lang w:val="ro-RO"/>
        </w:rPr>
        <w:t xml:space="preserve"> </w:t>
      </w:r>
      <w:r w:rsidR="001426FF" w:rsidRPr="000B0C33">
        <w:rPr>
          <w:sz w:val="26"/>
          <w:szCs w:val="26"/>
          <w:lang w:val="ro-RO"/>
        </w:rPr>
        <w:t>teritoriale</w:t>
      </w:r>
      <w:r w:rsidR="007E0EE1" w:rsidRPr="000B0C33">
        <w:rPr>
          <w:rStyle w:val="do1"/>
          <w:sz w:val="26"/>
          <w:szCs w:val="26"/>
          <w:lang w:val="ro-RO"/>
        </w:rPr>
        <w:t xml:space="preserve">, </w:t>
      </w:r>
      <w:r w:rsidR="00194498" w:rsidRPr="000B0C33">
        <w:rPr>
          <w:sz w:val="26"/>
          <w:szCs w:val="26"/>
          <w:lang w:val="ro-RO"/>
        </w:rPr>
        <w:t>având în ved</w:t>
      </w:r>
      <w:r w:rsidR="00D86ED8" w:rsidRPr="000B0C33">
        <w:rPr>
          <w:sz w:val="26"/>
          <w:szCs w:val="26"/>
          <w:lang w:val="ro-RO"/>
        </w:rPr>
        <w:t>ere avizul comisiei c</w:t>
      </w:r>
      <w:r w:rsidR="00194498" w:rsidRPr="000B0C33">
        <w:rPr>
          <w:sz w:val="26"/>
          <w:szCs w:val="26"/>
          <w:lang w:val="ro-RO"/>
        </w:rPr>
        <w:t>onsultative pe</w:t>
      </w:r>
      <w:r w:rsidR="00D86ED8" w:rsidRPr="000B0C33">
        <w:rPr>
          <w:sz w:val="26"/>
          <w:szCs w:val="26"/>
          <w:lang w:val="ro-RO"/>
        </w:rPr>
        <w:t>ntru</w:t>
      </w:r>
      <w:r w:rsidR="00194498" w:rsidRPr="000B0C33">
        <w:rPr>
          <w:sz w:val="26"/>
          <w:szCs w:val="26"/>
          <w:lang w:val="ro-RO"/>
        </w:rPr>
        <w:t xml:space="preserve"> probleme de economie buget şi finanţe, în temeiul art. 43 al. </w:t>
      </w:r>
      <w:r w:rsidR="00C0092B" w:rsidRPr="000B0C33">
        <w:rPr>
          <w:sz w:val="26"/>
          <w:szCs w:val="26"/>
          <w:lang w:val="ro-RO"/>
        </w:rPr>
        <w:t>1, lit. ”c”,</w:t>
      </w:r>
      <w:r w:rsidR="00D86ED8" w:rsidRPr="000B0C33">
        <w:rPr>
          <w:sz w:val="26"/>
          <w:szCs w:val="26"/>
          <w:lang w:val="ro-RO"/>
        </w:rPr>
        <w:t xml:space="preserve"> al L</w:t>
      </w:r>
      <w:r w:rsidR="00194498" w:rsidRPr="000B0C33">
        <w:rPr>
          <w:sz w:val="26"/>
          <w:szCs w:val="26"/>
          <w:lang w:val="ro-RO"/>
        </w:rPr>
        <w:t>egii nr. 436</w:t>
      </w:r>
      <w:r w:rsidR="000B0C33" w:rsidRPr="000B0C33">
        <w:rPr>
          <w:sz w:val="26"/>
          <w:szCs w:val="26"/>
          <w:lang w:val="ro-RO"/>
        </w:rPr>
        <w:t>/</w:t>
      </w:r>
      <w:r w:rsidR="00194498" w:rsidRPr="000B0C33">
        <w:rPr>
          <w:sz w:val="26"/>
          <w:szCs w:val="26"/>
          <w:lang w:val="ro-RO"/>
        </w:rPr>
        <w:t>2006 privind administrația publică lo</w:t>
      </w:r>
      <w:r w:rsidR="00C0092B" w:rsidRPr="000B0C33">
        <w:rPr>
          <w:sz w:val="26"/>
          <w:szCs w:val="26"/>
          <w:lang w:val="ro-RO"/>
        </w:rPr>
        <w:t>cal, Consiliul raional</w:t>
      </w:r>
      <w:r w:rsidR="00194498" w:rsidRPr="000B0C33">
        <w:rPr>
          <w:sz w:val="26"/>
          <w:szCs w:val="26"/>
          <w:lang w:val="ro-RO"/>
        </w:rPr>
        <w:t>,</w:t>
      </w:r>
    </w:p>
    <w:p w:rsidR="001426FF" w:rsidRPr="000B0C33" w:rsidRDefault="00194498" w:rsidP="00F90CFA">
      <w:pPr>
        <w:ind w:firstLine="567"/>
        <w:jc w:val="center"/>
        <w:rPr>
          <w:sz w:val="26"/>
          <w:szCs w:val="26"/>
          <w:lang w:val="ro-RO"/>
        </w:rPr>
      </w:pPr>
      <w:r w:rsidRPr="000B0C33">
        <w:rPr>
          <w:b/>
          <w:sz w:val="26"/>
          <w:szCs w:val="26"/>
          <w:lang w:val="ro-RO"/>
        </w:rPr>
        <w:t>DECIDE</w:t>
      </w:r>
      <w:r w:rsidRPr="000B0C33">
        <w:rPr>
          <w:sz w:val="26"/>
          <w:szCs w:val="26"/>
          <w:lang w:val="ro-RO"/>
        </w:rPr>
        <w:t>:</w:t>
      </w:r>
    </w:p>
    <w:p w:rsidR="00A30D12" w:rsidRPr="000B0C33" w:rsidRDefault="00A30D12" w:rsidP="00F90CFA">
      <w:pPr>
        <w:ind w:firstLine="567"/>
        <w:jc w:val="center"/>
        <w:rPr>
          <w:sz w:val="26"/>
          <w:szCs w:val="26"/>
          <w:lang w:val="ro-RO"/>
        </w:rPr>
      </w:pPr>
    </w:p>
    <w:p w:rsidR="00837D32" w:rsidRPr="000B0C33" w:rsidRDefault="002E4698" w:rsidP="000B0C33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1. </w:t>
      </w:r>
      <w:r w:rsidR="00D86ED8" w:rsidRPr="000B0C33">
        <w:rPr>
          <w:sz w:val="26"/>
          <w:szCs w:val="26"/>
          <w:lang w:val="ro-RO"/>
        </w:rPr>
        <w:t>S</w:t>
      </w:r>
      <w:r w:rsidR="00D6592C" w:rsidRPr="000B0C33">
        <w:rPr>
          <w:sz w:val="26"/>
          <w:szCs w:val="26"/>
          <w:lang w:val="ro-RO"/>
        </w:rPr>
        <w:t>e</w:t>
      </w:r>
      <w:r w:rsidR="00194498" w:rsidRPr="000B0C33">
        <w:rPr>
          <w:sz w:val="26"/>
          <w:szCs w:val="26"/>
          <w:lang w:val="ro-RO"/>
        </w:rPr>
        <w:t xml:space="preserve"> </w:t>
      </w:r>
      <w:r w:rsidR="00D86ED8" w:rsidRPr="000B0C33">
        <w:rPr>
          <w:sz w:val="26"/>
          <w:szCs w:val="26"/>
          <w:lang w:val="ro-RO"/>
        </w:rPr>
        <w:t xml:space="preserve">aprobă </w:t>
      </w:r>
      <w:r w:rsidR="00194498" w:rsidRPr="000B0C33">
        <w:rPr>
          <w:sz w:val="26"/>
          <w:szCs w:val="26"/>
          <w:lang w:val="ro-RO"/>
        </w:rPr>
        <w:t>transmite</w:t>
      </w:r>
      <w:r w:rsidR="00D86ED8" w:rsidRPr="000B0C33">
        <w:rPr>
          <w:sz w:val="26"/>
          <w:szCs w:val="26"/>
          <w:lang w:val="ro-RO"/>
        </w:rPr>
        <w:t>rea</w:t>
      </w:r>
      <w:r w:rsidR="00194498" w:rsidRPr="000B0C33">
        <w:rPr>
          <w:sz w:val="26"/>
          <w:szCs w:val="26"/>
          <w:lang w:val="ro-RO"/>
        </w:rPr>
        <w:t xml:space="preserve">, cu titlu gratuit, din rezerva nevalorificată </w:t>
      </w:r>
      <w:r>
        <w:rPr>
          <w:sz w:val="26"/>
          <w:szCs w:val="26"/>
          <w:lang w:val="ro-RO"/>
        </w:rPr>
        <w:t>a Consiliului raional Telenești</w:t>
      </w:r>
      <w:r w:rsidR="00DA69F9" w:rsidRPr="000B0C33">
        <w:rPr>
          <w:sz w:val="26"/>
          <w:szCs w:val="26"/>
          <w:lang w:val="ro-RO"/>
        </w:rPr>
        <w:t xml:space="preserve"> </w:t>
      </w:r>
      <w:r w:rsidR="001426FF" w:rsidRPr="000B0C33">
        <w:rPr>
          <w:sz w:val="26"/>
          <w:szCs w:val="26"/>
          <w:lang w:val="ro-RO"/>
        </w:rPr>
        <w:t xml:space="preserve"> a masei lemnoase</w:t>
      </w:r>
      <w:r w:rsidR="00035FE8">
        <w:rPr>
          <w:sz w:val="26"/>
          <w:szCs w:val="26"/>
          <w:lang w:val="ro-RO"/>
        </w:rPr>
        <w:t xml:space="preserve"> luate la evidență ca rezultat a demolării</w:t>
      </w:r>
      <w:r w:rsidR="00862D45">
        <w:rPr>
          <w:sz w:val="26"/>
          <w:szCs w:val="26"/>
          <w:lang w:val="ro-RO"/>
        </w:rPr>
        <w:t xml:space="preserve"> </w:t>
      </w:r>
      <w:r w:rsidR="00035FE8">
        <w:rPr>
          <w:sz w:val="26"/>
          <w:szCs w:val="26"/>
          <w:lang w:val="ro-RO"/>
        </w:rPr>
        <w:t xml:space="preserve">bunului imobil </w:t>
      </w:r>
      <w:r w:rsidR="00035FE8" w:rsidRPr="00513E85">
        <w:rPr>
          <w:rFonts w:eastAsia="Calibri"/>
          <w:sz w:val="26"/>
          <w:szCs w:val="26"/>
          <w:lang w:val="ro-RO" w:eastAsia="en-US" w:bidi="ro-RO"/>
        </w:rPr>
        <w:t>cu n/c 8901225.010.02 din str. Ciprian Porumbescu 2, or. Telenești</w:t>
      </w:r>
      <w:r w:rsidR="00035FE8">
        <w:rPr>
          <w:rFonts w:eastAsia="Calibri"/>
          <w:sz w:val="26"/>
          <w:szCs w:val="26"/>
          <w:lang w:val="ro-RO" w:eastAsia="en-US" w:bidi="ro-RO"/>
        </w:rPr>
        <w:t xml:space="preserve">, </w:t>
      </w:r>
      <w:r w:rsidR="00035FE8" w:rsidRPr="000B0C33">
        <w:rPr>
          <w:sz w:val="26"/>
          <w:szCs w:val="26"/>
          <w:lang w:val="ro-RO"/>
        </w:rPr>
        <w:t xml:space="preserve"> </w:t>
      </w:r>
      <w:r w:rsidR="001426FF" w:rsidRPr="000B0C33">
        <w:rPr>
          <w:sz w:val="26"/>
          <w:szCs w:val="26"/>
          <w:lang w:val="ro-RO"/>
        </w:rPr>
        <w:t xml:space="preserve">în volum total de </w:t>
      </w:r>
      <w:r w:rsidR="001C3CB7" w:rsidRPr="000B0C33">
        <w:rPr>
          <w:b/>
          <w:sz w:val="26"/>
          <w:szCs w:val="26"/>
          <w:lang w:val="ro-RO"/>
        </w:rPr>
        <w:t>56</w:t>
      </w:r>
      <w:r w:rsidR="00F02B9F" w:rsidRPr="000B0C33">
        <w:rPr>
          <w:b/>
          <w:sz w:val="26"/>
          <w:szCs w:val="26"/>
          <w:lang w:val="ro-RO"/>
        </w:rPr>
        <w:t xml:space="preserve"> m</w:t>
      </w:r>
      <w:r w:rsidR="00F90CFA" w:rsidRPr="000B0C33">
        <w:rPr>
          <w:b/>
          <w:sz w:val="26"/>
          <w:szCs w:val="26"/>
          <w:lang w:val="ro-RO"/>
        </w:rPr>
        <w:t>etri</w:t>
      </w:r>
      <w:r w:rsidR="00A6438B">
        <w:rPr>
          <w:b/>
          <w:sz w:val="26"/>
          <w:szCs w:val="26"/>
          <w:vertAlign w:val="superscript"/>
          <w:lang w:val="ro-RO"/>
        </w:rPr>
        <w:t>3</w:t>
      </w:r>
      <w:r w:rsidR="00F02B9F" w:rsidRPr="000B0C33">
        <w:rPr>
          <w:sz w:val="26"/>
          <w:szCs w:val="26"/>
          <w:lang w:val="ro-RO"/>
        </w:rPr>
        <w:t>,</w:t>
      </w:r>
      <w:r w:rsidR="001426FF" w:rsidRPr="000B0C3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conform a</w:t>
      </w:r>
      <w:r w:rsidR="000B0C33" w:rsidRPr="000B0C33">
        <w:rPr>
          <w:sz w:val="26"/>
          <w:szCs w:val="26"/>
          <w:lang w:val="ro-RO"/>
        </w:rPr>
        <w:t>nex</w:t>
      </w:r>
      <w:r>
        <w:rPr>
          <w:sz w:val="26"/>
          <w:szCs w:val="26"/>
          <w:lang w:val="ro-RO"/>
        </w:rPr>
        <w:t>ei</w:t>
      </w:r>
      <w:r w:rsidR="00035FE8">
        <w:rPr>
          <w:sz w:val="26"/>
          <w:szCs w:val="26"/>
          <w:lang w:val="ro-RO"/>
        </w:rPr>
        <w:t>, parte integrantă a prezentei decizii</w:t>
      </w:r>
      <w:r w:rsidR="00A6438B">
        <w:rPr>
          <w:sz w:val="26"/>
          <w:szCs w:val="26"/>
          <w:lang w:val="ro-RO"/>
        </w:rPr>
        <w:t>.</w:t>
      </w:r>
      <w:r w:rsidRPr="002E469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64388F" w:rsidRPr="000B0C33" w:rsidRDefault="006D63D1" w:rsidP="00194498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0B0C33">
        <w:rPr>
          <w:sz w:val="26"/>
          <w:szCs w:val="26"/>
          <w:lang w:val="ro-RO"/>
        </w:rPr>
        <w:t xml:space="preserve">2. </w:t>
      </w:r>
      <w:r w:rsidR="00194498" w:rsidRPr="000B0C33">
        <w:rPr>
          <w:sz w:val="26"/>
          <w:szCs w:val="26"/>
          <w:lang w:val="ro-RO"/>
        </w:rPr>
        <w:t>Primirea – predarea bunurilor sus menționate, se va efectua în conformitate cu prevederile Regulamentului cu privire la modul de transmitere a bunurilor proprietate publică, aprobat prin Hotărârea Guvernului nr. 901 din 31.12.2015.</w:t>
      </w:r>
    </w:p>
    <w:p w:rsidR="0064388F" w:rsidRPr="000B0C33" w:rsidRDefault="006C79EC" w:rsidP="00194498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0B0C33">
        <w:rPr>
          <w:sz w:val="26"/>
          <w:szCs w:val="26"/>
          <w:lang w:val="ro-RO"/>
        </w:rPr>
        <w:t>3</w:t>
      </w:r>
      <w:r w:rsidR="00194498" w:rsidRPr="000B0C33">
        <w:rPr>
          <w:sz w:val="26"/>
          <w:szCs w:val="26"/>
          <w:lang w:val="ro-RO"/>
        </w:rPr>
        <w:t>. Se împuternicește Președintele raionului</w:t>
      </w:r>
      <w:r w:rsidR="00775B6D" w:rsidRPr="000B0C33">
        <w:rPr>
          <w:sz w:val="26"/>
          <w:szCs w:val="26"/>
          <w:lang w:val="ro-RO"/>
        </w:rPr>
        <w:t xml:space="preserve"> </w:t>
      </w:r>
      <w:r w:rsidR="00C0092B" w:rsidRPr="000B0C33">
        <w:rPr>
          <w:sz w:val="26"/>
          <w:szCs w:val="26"/>
          <w:lang w:val="ro-RO"/>
        </w:rPr>
        <w:t xml:space="preserve">cu dreptul </w:t>
      </w:r>
      <w:r w:rsidR="00775B6D" w:rsidRPr="000B0C33">
        <w:rPr>
          <w:sz w:val="26"/>
          <w:szCs w:val="26"/>
          <w:lang w:val="ro-RO"/>
        </w:rPr>
        <w:t xml:space="preserve">de a crea prin Dispoziție </w:t>
      </w:r>
      <w:r w:rsidR="00194498" w:rsidRPr="000B0C33">
        <w:rPr>
          <w:sz w:val="26"/>
          <w:szCs w:val="26"/>
          <w:lang w:val="ro-RO"/>
        </w:rPr>
        <w:t>comisi</w:t>
      </w:r>
      <w:r w:rsidR="00775B6D" w:rsidRPr="000B0C33">
        <w:rPr>
          <w:sz w:val="26"/>
          <w:szCs w:val="26"/>
          <w:lang w:val="ro-RO"/>
        </w:rPr>
        <w:t>a</w:t>
      </w:r>
      <w:r w:rsidR="00194498" w:rsidRPr="000B0C33">
        <w:rPr>
          <w:sz w:val="26"/>
          <w:szCs w:val="26"/>
          <w:lang w:val="ro-RO"/>
        </w:rPr>
        <w:t xml:space="preserve"> de predare primire</w:t>
      </w:r>
      <w:r w:rsidR="00F02B9F" w:rsidRPr="000B0C33">
        <w:rPr>
          <w:sz w:val="26"/>
          <w:szCs w:val="26"/>
          <w:lang w:val="ro-RO"/>
        </w:rPr>
        <w:t xml:space="preserve"> </w:t>
      </w:r>
      <w:r w:rsidR="00194498" w:rsidRPr="000B0C33">
        <w:rPr>
          <w:sz w:val="26"/>
          <w:szCs w:val="26"/>
          <w:lang w:val="ro-RO"/>
        </w:rPr>
        <w:t>și de a semna actele aferente</w:t>
      </w:r>
      <w:r w:rsidR="00C0092B" w:rsidRPr="000B0C33">
        <w:rPr>
          <w:sz w:val="26"/>
          <w:szCs w:val="26"/>
          <w:lang w:val="ro-RO"/>
        </w:rPr>
        <w:t xml:space="preserve"> procesului de predare - primire</w:t>
      </w:r>
      <w:r w:rsidR="00194498" w:rsidRPr="000B0C33">
        <w:rPr>
          <w:sz w:val="26"/>
          <w:szCs w:val="26"/>
          <w:lang w:val="ro-RO"/>
        </w:rPr>
        <w:t xml:space="preserve">. </w:t>
      </w:r>
    </w:p>
    <w:p w:rsidR="007E0EE1" w:rsidRPr="000B0C33" w:rsidRDefault="006C79EC" w:rsidP="00194498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0B0C33">
        <w:rPr>
          <w:sz w:val="26"/>
          <w:szCs w:val="26"/>
          <w:lang w:val="ro-RO"/>
        </w:rPr>
        <w:t>4</w:t>
      </w:r>
      <w:r w:rsidR="007E0EE1" w:rsidRPr="000B0C33">
        <w:rPr>
          <w:sz w:val="26"/>
          <w:szCs w:val="26"/>
          <w:lang w:val="ro-RO"/>
        </w:rPr>
        <w:t xml:space="preserve">. Comisia de predare </w:t>
      </w:r>
      <w:r w:rsidR="00810A02" w:rsidRPr="000B0C33">
        <w:rPr>
          <w:sz w:val="26"/>
          <w:szCs w:val="26"/>
          <w:lang w:val="ro-RO"/>
        </w:rPr>
        <w:t>–</w:t>
      </w:r>
      <w:r w:rsidR="007E0EE1" w:rsidRPr="000B0C33">
        <w:rPr>
          <w:sz w:val="26"/>
          <w:szCs w:val="26"/>
          <w:lang w:val="ro-RO"/>
        </w:rPr>
        <w:t xml:space="preserve"> primire</w:t>
      </w:r>
      <w:r w:rsidR="00810A02" w:rsidRPr="000B0C33">
        <w:rPr>
          <w:sz w:val="26"/>
          <w:szCs w:val="26"/>
          <w:lang w:val="ro-RO"/>
        </w:rPr>
        <w:t xml:space="preserve"> </w:t>
      </w:r>
      <w:r w:rsidR="007E0EE1" w:rsidRPr="000B0C33">
        <w:rPr>
          <w:sz w:val="26"/>
          <w:szCs w:val="26"/>
          <w:lang w:val="ro-RO"/>
        </w:rPr>
        <w:t>a bunurilor nominalizate în pc</w:t>
      </w:r>
      <w:r w:rsidR="00F02B9F" w:rsidRPr="000B0C33">
        <w:rPr>
          <w:sz w:val="26"/>
          <w:szCs w:val="26"/>
          <w:lang w:val="ro-RO"/>
        </w:rPr>
        <w:t>t. 1</w:t>
      </w:r>
      <w:r w:rsidR="006D63D1" w:rsidRPr="000B0C33">
        <w:rPr>
          <w:sz w:val="26"/>
          <w:szCs w:val="26"/>
          <w:lang w:val="ro-RO"/>
        </w:rPr>
        <w:t xml:space="preserve"> </w:t>
      </w:r>
      <w:r w:rsidR="00F02B9F" w:rsidRPr="000B0C33">
        <w:rPr>
          <w:sz w:val="26"/>
          <w:szCs w:val="26"/>
          <w:lang w:val="ro-RO"/>
        </w:rPr>
        <w:t xml:space="preserve">a prezentei decizii </w:t>
      </w:r>
      <w:r w:rsidR="00810A02" w:rsidRPr="000B0C33">
        <w:rPr>
          <w:sz w:val="26"/>
          <w:szCs w:val="26"/>
          <w:lang w:val="ro-RO"/>
        </w:rPr>
        <w:t>va perfecta actele necesare pentru tra</w:t>
      </w:r>
      <w:r w:rsidR="00CE23C1" w:rsidRPr="000B0C33">
        <w:rPr>
          <w:sz w:val="26"/>
          <w:szCs w:val="26"/>
          <w:lang w:val="ro-RO"/>
        </w:rPr>
        <w:t>nsmiterea bunurilor  menționate</w:t>
      </w:r>
      <w:r w:rsidR="00810A02" w:rsidRPr="000B0C33">
        <w:rPr>
          <w:sz w:val="26"/>
          <w:szCs w:val="26"/>
          <w:lang w:val="ro-RO"/>
        </w:rPr>
        <w:t xml:space="preserve"> la bilanţul instituţiilo</w:t>
      </w:r>
      <w:r w:rsidR="0090505F" w:rsidRPr="000B0C33">
        <w:rPr>
          <w:sz w:val="26"/>
          <w:szCs w:val="26"/>
          <w:lang w:val="ro-RO"/>
        </w:rPr>
        <w:t>r vizate,</w:t>
      </w:r>
      <w:r w:rsidR="00441287" w:rsidRPr="000B0C33">
        <w:rPr>
          <w:sz w:val="26"/>
          <w:szCs w:val="26"/>
          <w:lang w:val="ro-RO"/>
        </w:rPr>
        <w:t xml:space="preserve"> în termen de până la 3</w:t>
      </w:r>
      <w:r w:rsidR="00810A02" w:rsidRPr="000B0C33">
        <w:rPr>
          <w:sz w:val="26"/>
          <w:szCs w:val="26"/>
          <w:lang w:val="ro-RO"/>
        </w:rPr>
        <w:t>0 zile lucrătoare de la data intrării în vigoare a deciziei respective.</w:t>
      </w:r>
    </w:p>
    <w:p w:rsidR="00194498" w:rsidRPr="000B0C33" w:rsidRDefault="006C79EC" w:rsidP="007E0EE1">
      <w:pPr>
        <w:spacing w:line="276" w:lineRule="auto"/>
        <w:ind w:firstLine="567"/>
        <w:jc w:val="both"/>
        <w:rPr>
          <w:sz w:val="26"/>
          <w:szCs w:val="26"/>
          <w:lang w:val="ro-RO"/>
        </w:rPr>
      </w:pPr>
      <w:r w:rsidRPr="000B0C33">
        <w:rPr>
          <w:sz w:val="26"/>
          <w:szCs w:val="26"/>
          <w:lang w:val="ro-RO"/>
        </w:rPr>
        <w:t>5</w:t>
      </w:r>
      <w:r w:rsidR="00194498" w:rsidRPr="000B0C33">
        <w:rPr>
          <w:sz w:val="26"/>
          <w:szCs w:val="26"/>
          <w:lang w:val="ro-RO"/>
        </w:rPr>
        <w:t>.</w:t>
      </w:r>
      <w:r w:rsidR="0061384A" w:rsidRPr="000B0C33">
        <w:rPr>
          <w:sz w:val="26"/>
          <w:szCs w:val="26"/>
          <w:lang w:val="ro-RO"/>
        </w:rPr>
        <w:t xml:space="preserve"> </w:t>
      </w:r>
      <w:r w:rsidR="00194498" w:rsidRPr="000B0C33">
        <w:rPr>
          <w:sz w:val="26"/>
          <w:szCs w:val="26"/>
          <w:lang w:val="ro-RO"/>
        </w:rPr>
        <w:t>Contr</w:t>
      </w:r>
      <w:r w:rsidR="00035FE8">
        <w:rPr>
          <w:sz w:val="26"/>
          <w:szCs w:val="26"/>
          <w:lang w:val="ro-RO"/>
        </w:rPr>
        <w:t>olul asupra executării deciziei date</w:t>
      </w:r>
      <w:r w:rsidR="00194498" w:rsidRPr="000B0C33">
        <w:rPr>
          <w:sz w:val="26"/>
          <w:szCs w:val="26"/>
          <w:lang w:val="ro-RO"/>
        </w:rPr>
        <w:t xml:space="preserve"> se pun în seama Preşedintelui raionului Teleneşti.</w:t>
      </w:r>
    </w:p>
    <w:p w:rsidR="00703416" w:rsidRPr="000B0C33" w:rsidRDefault="007E6079" w:rsidP="007E0EE1">
      <w:pPr>
        <w:spacing w:line="276" w:lineRule="auto"/>
        <w:jc w:val="both"/>
        <w:rPr>
          <w:sz w:val="26"/>
          <w:szCs w:val="26"/>
          <w:lang w:val="ro-RO"/>
        </w:rPr>
      </w:pPr>
      <w:r w:rsidRPr="000B0C33">
        <w:rPr>
          <w:sz w:val="26"/>
          <w:szCs w:val="26"/>
          <w:lang w:val="ro-RO" w:eastAsia="ro-RO"/>
        </w:rPr>
        <w:t xml:space="preserve">       </w:t>
      </w:r>
      <w:r w:rsidR="008307AD" w:rsidRPr="000B0C33">
        <w:rPr>
          <w:sz w:val="26"/>
          <w:szCs w:val="26"/>
          <w:lang w:val="ro-RO" w:eastAsia="ro-RO"/>
        </w:rPr>
        <w:t xml:space="preserve"> </w:t>
      </w:r>
      <w:r w:rsidR="006C79EC" w:rsidRPr="000B0C33">
        <w:rPr>
          <w:sz w:val="26"/>
          <w:szCs w:val="26"/>
          <w:lang w:val="ro-RO" w:eastAsia="ro-RO"/>
        </w:rPr>
        <w:t>6</w:t>
      </w:r>
      <w:r w:rsidR="00703416" w:rsidRPr="000B0C33">
        <w:rPr>
          <w:sz w:val="26"/>
          <w:szCs w:val="26"/>
          <w:lang w:val="ro-RO" w:eastAsia="ro-RO"/>
        </w:rPr>
        <w:t xml:space="preserve">. </w:t>
      </w:r>
      <w:r w:rsidR="00876B22" w:rsidRPr="000B0C33">
        <w:rPr>
          <w:rFonts w:eastAsia="Calibri"/>
          <w:sz w:val="26"/>
          <w:szCs w:val="26"/>
          <w:lang w:val="ro-RO" w:eastAsia="en-US"/>
        </w:rPr>
        <w:t xml:space="preserve">Prezenta decizie urmează a fi adusă la cunoştinţa titularilor funcțiilor vizate, se publică pe site-ul </w:t>
      </w:r>
      <w:hyperlink r:id="rId9" w:history="1">
        <w:r w:rsidR="00876B22" w:rsidRPr="000B0C33">
          <w:rPr>
            <w:rFonts w:eastAsia="Calibri"/>
            <w:color w:val="0000FF"/>
            <w:sz w:val="26"/>
            <w:szCs w:val="26"/>
            <w:u w:val="single"/>
            <w:lang w:val="ro-RO" w:eastAsia="en-US"/>
          </w:rPr>
          <w:t>www.telenesti.md</w:t>
        </w:r>
      </w:hyperlink>
      <w:r w:rsidR="00876B22" w:rsidRPr="000B0C33">
        <w:rPr>
          <w:rFonts w:eastAsia="Calibri"/>
          <w:sz w:val="26"/>
          <w:szCs w:val="26"/>
          <w:lang w:val="ro-RO" w:eastAsia="en-US"/>
        </w:rPr>
        <w:t xml:space="preserve">, inclusiv în buletinul informativ </w:t>
      </w:r>
      <w:r w:rsidR="00876B22" w:rsidRPr="000B0C33">
        <w:rPr>
          <w:rFonts w:eastAsia="Calibri"/>
          <w:b/>
          <w:sz w:val="26"/>
          <w:szCs w:val="26"/>
          <w:lang w:val="ro-RO" w:eastAsia="en-US"/>
        </w:rPr>
        <w:t>„</w:t>
      </w:r>
      <w:r w:rsidR="00876B22" w:rsidRPr="000B0C33">
        <w:rPr>
          <w:rFonts w:eastAsia="Calibri"/>
          <w:sz w:val="26"/>
          <w:szCs w:val="26"/>
          <w:lang w:val="ro-RO" w:eastAsia="en-US"/>
        </w:rPr>
        <w:t>Monitorul de Telenești” şi intră în vigoare la data includerii în Registrul de Stat al actelor locale</w:t>
      </w:r>
      <w:r w:rsidR="00876B22" w:rsidRPr="000B0C33">
        <w:rPr>
          <w:sz w:val="26"/>
          <w:szCs w:val="26"/>
          <w:lang w:val="ro-RO" w:eastAsia="ro-RO"/>
        </w:rPr>
        <w:t>.</w:t>
      </w:r>
    </w:p>
    <w:p w:rsidR="00703416" w:rsidRPr="000B0C33" w:rsidRDefault="00703416" w:rsidP="007E0EE1">
      <w:pPr>
        <w:spacing w:line="276" w:lineRule="auto"/>
        <w:ind w:firstLine="567"/>
        <w:jc w:val="both"/>
        <w:rPr>
          <w:sz w:val="26"/>
          <w:szCs w:val="26"/>
          <w:lang w:val="ro-RO"/>
        </w:rPr>
      </w:pPr>
    </w:p>
    <w:p w:rsidR="00194498" w:rsidRPr="000B0C33" w:rsidRDefault="00194498" w:rsidP="00194498">
      <w:pPr>
        <w:tabs>
          <w:tab w:val="left" w:pos="851"/>
        </w:tabs>
        <w:spacing w:line="276" w:lineRule="auto"/>
        <w:jc w:val="both"/>
        <w:rPr>
          <w:b/>
          <w:sz w:val="26"/>
          <w:szCs w:val="26"/>
          <w:lang w:val="ro-RO"/>
        </w:rPr>
      </w:pPr>
      <w:r w:rsidRPr="000B0C33">
        <w:rPr>
          <w:b/>
          <w:sz w:val="26"/>
          <w:szCs w:val="26"/>
          <w:lang w:val="ro-RO"/>
        </w:rPr>
        <w:t xml:space="preserve">      Preşedintele  şedinţei               </w:t>
      </w:r>
      <w:r w:rsidR="005B7954" w:rsidRPr="000B0C33">
        <w:rPr>
          <w:b/>
          <w:sz w:val="26"/>
          <w:szCs w:val="26"/>
          <w:lang w:val="ro-RO"/>
        </w:rPr>
        <w:t xml:space="preserve">                                 </w:t>
      </w:r>
      <w:r w:rsidR="00C61997">
        <w:rPr>
          <w:b/>
          <w:sz w:val="26"/>
          <w:szCs w:val="26"/>
          <w:lang w:val="ro-RO"/>
        </w:rPr>
        <w:t xml:space="preserve">    </w:t>
      </w:r>
      <w:r w:rsidR="005B7954" w:rsidRPr="000B0C33">
        <w:rPr>
          <w:b/>
          <w:sz w:val="26"/>
          <w:szCs w:val="26"/>
          <w:lang w:val="ro-RO"/>
        </w:rPr>
        <w:t xml:space="preserve"> </w:t>
      </w:r>
    </w:p>
    <w:p w:rsidR="00194498" w:rsidRPr="000B0C33" w:rsidRDefault="00194498" w:rsidP="00194498">
      <w:pPr>
        <w:spacing w:line="276" w:lineRule="auto"/>
        <w:jc w:val="center"/>
        <w:rPr>
          <w:b/>
          <w:sz w:val="26"/>
          <w:szCs w:val="26"/>
          <w:lang w:val="ro-RO"/>
        </w:rPr>
      </w:pPr>
    </w:p>
    <w:p w:rsidR="00194498" w:rsidRPr="000B0C33" w:rsidRDefault="00194498" w:rsidP="00194498">
      <w:pPr>
        <w:spacing w:line="276" w:lineRule="auto"/>
        <w:rPr>
          <w:b/>
          <w:sz w:val="26"/>
          <w:szCs w:val="26"/>
          <w:lang w:val="ro-RO"/>
        </w:rPr>
      </w:pPr>
      <w:r w:rsidRPr="000B0C33">
        <w:rPr>
          <w:b/>
          <w:sz w:val="26"/>
          <w:szCs w:val="26"/>
          <w:lang w:val="ro-RO"/>
        </w:rPr>
        <w:t xml:space="preserve"> </w:t>
      </w:r>
      <w:r w:rsidR="005E4D34" w:rsidRPr="000B0C33">
        <w:rPr>
          <w:b/>
          <w:sz w:val="26"/>
          <w:szCs w:val="26"/>
          <w:lang w:val="ro-RO"/>
        </w:rPr>
        <w:t xml:space="preserve">Secretarul Consiliului raional                 </w:t>
      </w:r>
      <w:r w:rsidR="00862D45">
        <w:rPr>
          <w:b/>
          <w:sz w:val="26"/>
          <w:szCs w:val="26"/>
          <w:lang w:val="ro-RO"/>
        </w:rPr>
        <w:t xml:space="preserve">                          </w:t>
      </w:r>
      <w:r w:rsidR="005E4D34" w:rsidRPr="000B0C33">
        <w:rPr>
          <w:b/>
          <w:sz w:val="26"/>
          <w:szCs w:val="26"/>
          <w:lang w:val="ro-RO"/>
        </w:rPr>
        <w:t xml:space="preserve">              </w:t>
      </w:r>
      <w:r w:rsidR="00862D45">
        <w:rPr>
          <w:b/>
          <w:sz w:val="26"/>
          <w:szCs w:val="26"/>
          <w:lang w:val="ro-RO"/>
        </w:rPr>
        <w:t>Sergiu Lazăr</w:t>
      </w:r>
    </w:p>
    <w:p w:rsidR="00EE15D9" w:rsidRDefault="00035FE8">
      <w:pPr>
        <w:rPr>
          <w:sz w:val="26"/>
          <w:szCs w:val="26"/>
          <w:lang w:val="ro-RO"/>
        </w:rPr>
      </w:pPr>
    </w:p>
    <w:p w:rsidR="00A6438B" w:rsidRDefault="00A6438B">
      <w:pPr>
        <w:rPr>
          <w:sz w:val="26"/>
          <w:szCs w:val="26"/>
          <w:lang w:val="ro-RO"/>
        </w:rPr>
      </w:pPr>
    </w:p>
    <w:p w:rsidR="00A6438B" w:rsidRDefault="00A6438B">
      <w:pPr>
        <w:rPr>
          <w:sz w:val="26"/>
          <w:szCs w:val="26"/>
          <w:lang w:val="ro-RO"/>
        </w:rPr>
      </w:pPr>
    </w:p>
    <w:p w:rsidR="00A6438B" w:rsidRDefault="00A6438B">
      <w:pPr>
        <w:rPr>
          <w:sz w:val="26"/>
          <w:szCs w:val="26"/>
          <w:lang w:val="ro-RO"/>
        </w:rPr>
      </w:pPr>
    </w:p>
    <w:p w:rsidR="00A6438B" w:rsidRPr="000B0C33" w:rsidRDefault="00A6438B">
      <w:pPr>
        <w:rPr>
          <w:sz w:val="26"/>
          <w:szCs w:val="26"/>
          <w:lang w:val="ro-RO"/>
        </w:rPr>
      </w:pPr>
    </w:p>
    <w:p w:rsidR="000B0C33" w:rsidRDefault="000B0C33" w:rsidP="000B0C3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</w:p>
    <w:p w:rsidR="000B0C33" w:rsidRDefault="00681EE3" w:rsidP="000B0C3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Anexaă</w:t>
      </w:r>
      <w:proofErr w:type="spellEnd"/>
    </w:p>
    <w:p w:rsidR="000B0C33" w:rsidRPr="000B0C33" w:rsidRDefault="00681EE3" w:rsidP="000B0C33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l</w:t>
      </w:r>
      <w:r w:rsidR="000B0C33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a decizia nr.</w:t>
      </w:r>
      <w:r w:rsidR="00C61997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4/</w:t>
      </w:r>
      <w:r w:rsidR="00862D45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  </w:t>
      </w:r>
      <w:r w:rsidR="000B0C33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din </w:t>
      </w:r>
      <w:r w:rsidR="00862D45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 xml:space="preserve">  </w:t>
      </w:r>
      <w:r w:rsidR="000B0C33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.</w:t>
      </w:r>
      <w:r w:rsidR="00862D45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09</w:t>
      </w:r>
      <w:r w:rsidR="000B0C33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.202</w:t>
      </w:r>
      <w:r w:rsidR="00862D45">
        <w:rPr>
          <w:rFonts w:asciiTheme="minorHAnsi" w:eastAsiaTheme="minorHAnsi" w:hAnsiTheme="minorHAnsi" w:cstheme="minorBidi"/>
          <w:sz w:val="22"/>
          <w:szCs w:val="22"/>
          <w:lang w:val="ro-RO" w:eastAsia="en-US"/>
        </w:rPr>
        <w:t>1</w:t>
      </w:r>
    </w:p>
    <w:tbl>
      <w:tblPr>
        <w:tblStyle w:val="GrilTabel1"/>
        <w:tblW w:w="0" w:type="auto"/>
        <w:tblInd w:w="532" w:type="dxa"/>
        <w:tblLook w:val="04A0"/>
      </w:tblPr>
      <w:tblGrid>
        <w:gridCol w:w="638"/>
        <w:gridCol w:w="4274"/>
        <w:gridCol w:w="2649"/>
      </w:tblGrid>
      <w:tr w:rsidR="000B0C33" w:rsidRPr="00681EE3" w:rsidTr="00681EE3">
        <w:tc>
          <w:tcPr>
            <w:tcW w:w="619" w:type="dxa"/>
          </w:tcPr>
          <w:p w:rsidR="000B0C33" w:rsidRPr="00681EE3" w:rsidRDefault="000B0C33" w:rsidP="000B0C3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lang w:val="ro-RO" w:eastAsia="en-US"/>
              </w:rPr>
            </w:pPr>
            <w:r w:rsidRPr="00681EE3">
              <w:rPr>
                <w:rFonts w:asciiTheme="minorHAnsi" w:eastAsiaTheme="minorHAnsi" w:hAnsiTheme="minorHAnsi" w:cstheme="minorBidi"/>
                <w:b/>
                <w:sz w:val="28"/>
                <w:lang w:val="ro-RO" w:eastAsia="en-US"/>
              </w:rPr>
              <w:t>Nr. d/o</w:t>
            </w:r>
          </w:p>
        </w:tc>
        <w:tc>
          <w:tcPr>
            <w:tcW w:w="4274" w:type="dxa"/>
          </w:tcPr>
          <w:p w:rsidR="000B0C33" w:rsidRPr="00681EE3" w:rsidRDefault="000B0C33" w:rsidP="000B0C3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lang w:val="ro-RO" w:eastAsia="en-US"/>
              </w:rPr>
            </w:pPr>
            <w:r w:rsidRPr="00681EE3">
              <w:rPr>
                <w:rFonts w:asciiTheme="minorHAnsi" w:eastAsiaTheme="minorHAnsi" w:hAnsiTheme="minorHAnsi" w:cstheme="minorBidi"/>
                <w:b/>
                <w:sz w:val="28"/>
                <w:lang w:val="ro-RO" w:eastAsia="en-US"/>
              </w:rPr>
              <w:t>Denumirea instituției publice</w:t>
            </w:r>
          </w:p>
        </w:tc>
        <w:tc>
          <w:tcPr>
            <w:tcW w:w="2649" w:type="dxa"/>
          </w:tcPr>
          <w:p w:rsidR="000B0C33" w:rsidRPr="00681EE3" w:rsidRDefault="000B0C33" w:rsidP="000B0C3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lang w:val="ro-RO" w:eastAsia="en-US"/>
              </w:rPr>
            </w:pPr>
            <w:r w:rsidRPr="00681EE3">
              <w:rPr>
                <w:rFonts w:asciiTheme="minorHAnsi" w:eastAsiaTheme="minorHAnsi" w:hAnsiTheme="minorHAnsi" w:cstheme="minorBidi"/>
                <w:b/>
                <w:sz w:val="28"/>
                <w:lang w:val="ro-RO" w:eastAsia="en-US"/>
              </w:rPr>
              <w:t>Masa lemnoasă, m</w:t>
            </w:r>
            <w:r w:rsidRPr="00681EE3">
              <w:rPr>
                <w:rFonts w:asciiTheme="minorHAnsi" w:eastAsiaTheme="minorHAnsi" w:hAnsiTheme="minorHAnsi" w:cstheme="minorBidi"/>
                <w:b/>
                <w:sz w:val="28"/>
                <w:vertAlign w:val="superscript"/>
                <w:lang w:val="ro-RO" w:eastAsia="en-US"/>
              </w:rPr>
              <w:t>3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1</w:t>
            </w: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en-US"/>
              </w:rPr>
            </w:pPr>
            <w:proofErr w:type="spellStart"/>
            <w:r w:rsidRPr="00681EE3">
              <w:rPr>
                <w:color w:val="333333"/>
                <w:sz w:val="28"/>
                <w:szCs w:val="28"/>
                <w:lang w:val="en-US"/>
              </w:rPr>
              <w:t>Oficiul</w:t>
            </w:r>
            <w:proofErr w:type="spellEnd"/>
            <w:r w:rsidRPr="00681EE3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81EE3">
              <w:rPr>
                <w:color w:val="333333"/>
                <w:sz w:val="28"/>
                <w:szCs w:val="28"/>
                <w:lang w:val="en-US"/>
              </w:rPr>
              <w:t>Sănătate</w:t>
            </w:r>
            <w:proofErr w:type="spellEnd"/>
            <w:r w:rsidRPr="00681EE3">
              <w:rPr>
                <w:color w:val="333333"/>
                <w:sz w:val="28"/>
                <w:szCs w:val="28"/>
                <w:lang w:val="en-US"/>
              </w:rPr>
              <w:t xml:space="preserve"> (OS) </w:t>
            </w:r>
            <w:proofErr w:type="spellStart"/>
            <w:r w:rsidRPr="00681EE3">
              <w:rPr>
                <w:color w:val="333333"/>
                <w:sz w:val="28"/>
                <w:szCs w:val="28"/>
                <w:lang w:val="en-US"/>
              </w:rPr>
              <w:t>Băneștii</w:t>
            </w:r>
            <w:proofErr w:type="spellEnd"/>
            <w:r w:rsidRPr="00681EE3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EE3">
              <w:rPr>
                <w:color w:val="333333"/>
                <w:sz w:val="28"/>
                <w:szCs w:val="28"/>
                <w:lang w:val="en-US"/>
              </w:rPr>
              <w:t>Noi</w:t>
            </w:r>
            <w:proofErr w:type="spellEnd"/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6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2</w:t>
            </w: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en-US"/>
              </w:rPr>
            </w:pPr>
            <w:proofErr w:type="spellStart"/>
            <w:r w:rsidRPr="00681EE3">
              <w:rPr>
                <w:color w:val="333333"/>
                <w:sz w:val="28"/>
                <w:szCs w:val="28"/>
                <w:lang w:val="en-US"/>
              </w:rPr>
              <w:t>Oficiul</w:t>
            </w:r>
            <w:proofErr w:type="spellEnd"/>
            <w:r w:rsidRPr="00681EE3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1EE3">
              <w:rPr>
                <w:color w:val="333333"/>
                <w:sz w:val="28"/>
                <w:szCs w:val="28"/>
                <w:lang w:val="en-US"/>
              </w:rPr>
              <w:t>Medicilor</w:t>
            </w:r>
            <w:proofErr w:type="spellEnd"/>
            <w:r w:rsidRPr="00681EE3">
              <w:rPr>
                <w:color w:val="333333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81EE3">
              <w:rPr>
                <w:color w:val="333333"/>
                <w:sz w:val="28"/>
                <w:szCs w:val="28"/>
                <w:lang w:val="en-US"/>
              </w:rPr>
              <w:t>Familie</w:t>
            </w:r>
            <w:proofErr w:type="spellEnd"/>
            <w:r w:rsidRPr="00681EE3">
              <w:rPr>
                <w:color w:val="333333"/>
                <w:sz w:val="28"/>
                <w:szCs w:val="28"/>
                <w:lang w:val="en-US"/>
              </w:rPr>
              <w:t xml:space="preserve"> (OMF) </w:t>
            </w:r>
            <w:proofErr w:type="spellStart"/>
            <w:r w:rsidRPr="00681EE3">
              <w:rPr>
                <w:color w:val="333333"/>
                <w:sz w:val="28"/>
                <w:szCs w:val="28"/>
                <w:lang w:val="en-US"/>
              </w:rPr>
              <w:t>Crăsnășeni</w:t>
            </w:r>
            <w:proofErr w:type="spellEnd"/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10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 xml:space="preserve">3 </w:t>
            </w: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color w:val="333333"/>
                <w:sz w:val="28"/>
                <w:szCs w:val="28"/>
              </w:rPr>
              <w:t>OMF Suhuluceni</w:t>
            </w:r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2.4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4</w:t>
            </w: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color w:val="333333"/>
                <w:sz w:val="28"/>
                <w:szCs w:val="28"/>
              </w:rPr>
              <w:t>OMF Bănești</w:t>
            </w:r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6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5</w:t>
            </w: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color w:val="333333"/>
                <w:sz w:val="28"/>
                <w:szCs w:val="28"/>
              </w:rPr>
              <w:t>OMF Hirișeni</w:t>
            </w:r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6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6</w:t>
            </w: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color w:val="333333"/>
                <w:sz w:val="28"/>
                <w:szCs w:val="28"/>
              </w:rPr>
              <w:t>Gimnaziul Mîndrești filiala Zgărdești</w:t>
            </w:r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12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7</w:t>
            </w: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color w:val="333333"/>
                <w:sz w:val="28"/>
                <w:szCs w:val="28"/>
              </w:rPr>
              <w:t>grădinița Ghermănești</w:t>
            </w:r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7.6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8</w:t>
            </w: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color w:val="333333"/>
                <w:sz w:val="28"/>
                <w:szCs w:val="28"/>
              </w:rPr>
              <w:t>Gimnaziul Bănești</w:t>
            </w:r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  <w:r w:rsidRPr="00681EE3">
              <w:rPr>
                <w:sz w:val="28"/>
                <w:lang w:val="ro-RO"/>
              </w:rPr>
              <w:t>6</w:t>
            </w:r>
          </w:p>
        </w:tc>
      </w:tr>
      <w:tr w:rsidR="00862D45" w:rsidRPr="00681EE3" w:rsidTr="00681EE3">
        <w:tc>
          <w:tcPr>
            <w:tcW w:w="619" w:type="dxa"/>
          </w:tcPr>
          <w:p w:rsidR="00862D45" w:rsidRPr="00681EE3" w:rsidRDefault="00862D45" w:rsidP="00371B62">
            <w:pPr>
              <w:jc w:val="center"/>
              <w:rPr>
                <w:sz w:val="28"/>
                <w:lang w:val="ro-RO"/>
              </w:rPr>
            </w:pPr>
          </w:p>
        </w:tc>
        <w:tc>
          <w:tcPr>
            <w:tcW w:w="4274" w:type="dxa"/>
          </w:tcPr>
          <w:p w:rsidR="00862D45" w:rsidRPr="00681EE3" w:rsidRDefault="00862D45" w:rsidP="00371B62">
            <w:pPr>
              <w:jc w:val="center"/>
              <w:rPr>
                <w:b/>
                <w:sz w:val="28"/>
                <w:lang w:val="ro-RO"/>
              </w:rPr>
            </w:pPr>
            <w:r w:rsidRPr="00681EE3">
              <w:rPr>
                <w:b/>
                <w:sz w:val="28"/>
                <w:lang w:val="ro-RO"/>
              </w:rPr>
              <w:t>Total:</w:t>
            </w:r>
          </w:p>
        </w:tc>
        <w:tc>
          <w:tcPr>
            <w:tcW w:w="2649" w:type="dxa"/>
          </w:tcPr>
          <w:p w:rsidR="00862D45" w:rsidRPr="00681EE3" w:rsidRDefault="00862D45" w:rsidP="00371B62">
            <w:pPr>
              <w:jc w:val="center"/>
              <w:rPr>
                <w:b/>
                <w:sz w:val="28"/>
                <w:lang w:val="ro-RO"/>
              </w:rPr>
            </w:pPr>
            <w:r w:rsidRPr="00681EE3">
              <w:rPr>
                <w:b/>
                <w:sz w:val="28"/>
                <w:lang w:val="ro-RO"/>
              </w:rPr>
              <w:t>56</w:t>
            </w:r>
          </w:p>
        </w:tc>
      </w:tr>
    </w:tbl>
    <w:p w:rsidR="009932F6" w:rsidRDefault="009932F6">
      <w:pPr>
        <w:rPr>
          <w:sz w:val="28"/>
          <w:szCs w:val="28"/>
          <w:lang w:val="ro-RO"/>
        </w:rPr>
      </w:pPr>
    </w:p>
    <w:p w:rsidR="002E4698" w:rsidRDefault="002E4698">
      <w:pPr>
        <w:rPr>
          <w:sz w:val="28"/>
          <w:szCs w:val="28"/>
          <w:lang w:val="ro-RO"/>
        </w:rPr>
      </w:pPr>
    </w:p>
    <w:p w:rsidR="00424647" w:rsidRDefault="00424647">
      <w:pPr>
        <w:rPr>
          <w:sz w:val="28"/>
          <w:szCs w:val="28"/>
          <w:lang w:val="ro-RO"/>
        </w:rPr>
      </w:pPr>
    </w:p>
    <w:p w:rsidR="00A6438B" w:rsidRDefault="00A6438B">
      <w:pPr>
        <w:rPr>
          <w:lang w:val="ro-RO"/>
        </w:rPr>
      </w:pPr>
    </w:p>
    <w:p w:rsidR="00A6438B" w:rsidRPr="00862D45" w:rsidRDefault="00A6438B">
      <w:pPr>
        <w:rPr>
          <w:lang w:val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center"/>
        <w:rPr>
          <w:lang w:val="ro-RO" w:eastAsia="ro-RO"/>
        </w:rPr>
      </w:pPr>
      <w:r w:rsidRPr="00862D45">
        <w:rPr>
          <w:lang w:val="ro-RO" w:eastAsia="ro-RO"/>
        </w:rPr>
        <w:t>NOTA INFORMATIVĂ</w:t>
      </w:r>
    </w:p>
    <w:p w:rsidR="00862D45" w:rsidRPr="00862D45" w:rsidRDefault="00862D45" w:rsidP="00862D45">
      <w:pPr>
        <w:shd w:val="clear" w:color="auto" w:fill="FFFFFF"/>
        <w:ind w:firstLine="540"/>
        <w:jc w:val="both"/>
        <w:rPr>
          <w:lang w:val="ro-RO" w:eastAsia="ro-RO"/>
        </w:rPr>
      </w:pPr>
      <w:r w:rsidRPr="00862D45">
        <w:rPr>
          <w:lang w:val="ro-RO" w:eastAsia="ro-RO"/>
        </w:rPr>
        <w:t>la proiectul de decizie: nr.</w:t>
      </w:r>
      <w:r w:rsidR="00A6438B">
        <w:rPr>
          <w:lang w:val="ro-RO" w:eastAsia="ro-RO"/>
        </w:rPr>
        <w:t>4/</w:t>
      </w:r>
      <w:r w:rsidRPr="00862D45">
        <w:rPr>
          <w:lang w:val="ro-RO" w:eastAsia="ro-RO"/>
        </w:rPr>
        <w:t xml:space="preserve">   din   </w:t>
      </w:r>
      <w:r w:rsidR="00A6438B">
        <w:rPr>
          <w:lang w:val="ro-RO" w:eastAsia="ro-RO"/>
        </w:rPr>
        <w:t>09.</w:t>
      </w:r>
      <w:r w:rsidRPr="00862D45">
        <w:rPr>
          <w:lang w:val="ro-RO" w:eastAsia="ro-RO"/>
        </w:rPr>
        <w:t xml:space="preserve">2021 „Cu privire la transmiterea cu titlu gratuit a masei lemnoase obținută în urma demolării unui bun imobil proprietate a Consiliului Raional unor instituții publice din raion”. </w:t>
      </w:r>
    </w:p>
    <w:p w:rsidR="00862D45" w:rsidRPr="00862D45" w:rsidRDefault="00862D45" w:rsidP="00862D45">
      <w:pPr>
        <w:shd w:val="clear" w:color="auto" w:fill="FFFFFF"/>
        <w:ind w:firstLine="540"/>
        <w:jc w:val="both"/>
        <w:rPr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lang w:val="ro-RO" w:eastAsia="ro-RO"/>
        </w:rPr>
      </w:pPr>
      <w:r w:rsidRPr="00862D45">
        <w:rPr>
          <w:b/>
          <w:lang w:val="ro-RO" w:eastAsia="ro-RO"/>
        </w:rPr>
        <w:t>l. Denumirea autorului și după caz, a participanților la elaborarea proiectului: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862D45" w:rsidRPr="00035FE8" w:rsidTr="00862D45">
        <w:trPr>
          <w:trHeight w:val="264"/>
        </w:trPr>
        <w:tc>
          <w:tcPr>
            <w:tcW w:w="9640" w:type="dxa"/>
          </w:tcPr>
          <w:p w:rsidR="00862D45" w:rsidRPr="00862D45" w:rsidRDefault="00862D45" w:rsidP="00862D45">
            <w:pPr>
              <w:shd w:val="clear" w:color="auto" w:fill="FFFFFF"/>
              <w:spacing w:before="100" w:beforeAutospacing="1" w:afterAutospacing="1"/>
              <w:ind w:firstLine="540"/>
              <w:jc w:val="both"/>
              <w:rPr>
                <w:lang w:val="ro-RO" w:eastAsia="ro-RO"/>
              </w:rPr>
            </w:pPr>
            <w:r w:rsidRPr="00862D45">
              <w:rPr>
                <w:lang w:val="ro-RO" w:eastAsia="ro-RO"/>
              </w:rPr>
              <w:t>Secția construcții, arhitectură, gospodărie comunală și drumuri</w:t>
            </w:r>
          </w:p>
        </w:tc>
      </w:tr>
    </w:tbl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lang w:val="ro-RO" w:eastAsia="ro-RO"/>
        </w:rPr>
      </w:pPr>
      <w:r w:rsidRPr="00862D45">
        <w:rPr>
          <w:b/>
          <w:lang w:val="ro-RO" w:eastAsia="ro-RO"/>
        </w:rPr>
        <w:t xml:space="preserve"> 2. Condițiile ce au impus elaborarea proiectului de decizie și finalitățile urmărite: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862D45" w:rsidRPr="00035FE8" w:rsidTr="00862D45">
        <w:trPr>
          <w:trHeight w:val="243"/>
        </w:trPr>
        <w:tc>
          <w:tcPr>
            <w:tcW w:w="9640" w:type="dxa"/>
          </w:tcPr>
          <w:p w:rsidR="00862D45" w:rsidRPr="00862D45" w:rsidRDefault="00862D45" w:rsidP="00862D45">
            <w:pPr>
              <w:shd w:val="clear" w:color="auto" w:fill="FFFFFF"/>
              <w:spacing w:before="100" w:beforeAutospacing="1" w:afterAutospacing="1"/>
              <w:ind w:firstLine="540"/>
              <w:jc w:val="both"/>
              <w:rPr>
                <w:lang w:val="ro-RO" w:eastAsia="ro-RO"/>
              </w:rPr>
            </w:pPr>
            <w:r w:rsidRPr="00862D45">
              <w:rPr>
                <w:lang w:val="ro-RO" w:eastAsia="ro-RO"/>
              </w:rPr>
              <w:t>În legătură cu acumularea masei lemnoase de la demolarea acoperișului și tavanului al bunului imobil cu nr. cadastral 8901225.010.02 proprietate a Consiliului Raional Telenești.</w:t>
            </w:r>
          </w:p>
        </w:tc>
      </w:tr>
    </w:tbl>
    <w:p w:rsidR="00862D45" w:rsidRPr="00862D45" w:rsidRDefault="00862D45" w:rsidP="00862D45">
      <w:pPr>
        <w:shd w:val="clear" w:color="auto" w:fill="FFFFFF"/>
        <w:ind w:firstLine="540"/>
        <w:jc w:val="both"/>
        <w:rPr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color w:val="000000"/>
          <w:lang w:val="ro-RO" w:eastAsia="ro-RO"/>
        </w:rPr>
      </w:pPr>
      <w:r w:rsidRPr="00862D45">
        <w:rPr>
          <w:lang w:val="ro-RO" w:eastAsia="ro-RO"/>
        </w:rPr>
        <w:t xml:space="preserve"> </w:t>
      </w:r>
      <w:r w:rsidRPr="00862D45">
        <w:rPr>
          <w:b/>
          <w:color w:val="000000"/>
          <w:lang w:val="ro-RO" w:eastAsia="ro-RO"/>
        </w:rPr>
        <w:t>3. Principalele prevederi ale proiectului şi evidenţierea elementelor noi: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862D45" w:rsidRPr="00035FE8" w:rsidTr="00862D45">
        <w:trPr>
          <w:trHeight w:val="446"/>
        </w:trPr>
        <w:tc>
          <w:tcPr>
            <w:tcW w:w="9640" w:type="dxa"/>
          </w:tcPr>
          <w:p w:rsidR="00862D45" w:rsidRPr="00862D45" w:rsidRDefault="00862D45" w:rsidP="00862D45">
            <w:pPr>
              <w:shd w:val="clear" w:color="auto" w:fill="FFFFFF"/>
              <w:spacing w:before="100" w:beforeAutospacing="1" w:afterAutospacing="1"/>
              <w:jc w:val="both"/>
              <w:rPr>
                <w:color w:val="333333"/>
                <w:lang w:val="ro-RO" w:eastAsia="ro-RO"/>
              </w:rPr>
            </w:pPr>
            <w:r w:rsidRPr="00862D45">
              <w:rPr>
                <w:color w:val="333333"/>
                <w:lang w:val="ro-RO" w:eastAsia="ro-RO"/>
              </w:rPr>
              <w:t xml:space="preserve">Masa lemnoasă în cantitate de 56 m3 va fi distribuită: oficiul de sănătate (OS) Băneștii Noi – 6m3; Oficiul medicilor de familie (OMF) Crăsnășeni – 10m3; OMF Suhuluceni – 2,4m3; OMF Bănești – 6m3; OMF Hirișeni – 6m3; Gimnaziul </w:t>
            </w:r>
            <w:proofErr w:type="spellStart"/>
            <w:r w:rsidRPr="00862D45">
              <w:rPr>
                <w:color w:val="333333"/>
                <w:lang w:val="ro-RO" w:eastAsia="ro-RO"/>
              </w:rPr>
              <w:t>Mîndrești</w:t>
            </w:r>
            <w:proofErr w:type="spellEnd"/>
            <w:r w:rsidRPr="00862D45">
              <w:rPr>
                <w:color w:val="333333"/>
                <w:lang w:val="ro-RO" w:eastAsia="ro-RO"/>
              </w:rPr>
              <w:t xml:space="preserve"> filiala </w:t>
            </w:r>
            <w:proofErr w:type="spellStart"/>
            <w:r w:rsidRPr="00862D45">
              <w:rPr>
                <w:color w:val="333333"/>
                <w:lang w:val="ro-RO" w:eastAsia="ro-RO"/>
              </w:rPr>
              <w:t>Zgărdești</w:t>
            </w:r>
            <w:proofErr w:type="spellEnd"/>
            <w:r w:rsidRPr="00862D45">
              <w:rPr>
                <w:color w:val="333333"/>
                <w:lang w:val="ro-RO" w:eastAsia="ro-RO"/>
              </w:rPr>
              <w:t xml:space="preserve"> – 12m3; grădinița Ghermănești – 7,6m3; Gimnaziul Bănești – 6m3.</w:t>
            </w:r>
          </w:p>
        </w:tc>
      </w:tr>
    </w:tbl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lang w:val="ro-RO" w:eastAsia="ro-RO"/>
        </w:rPr>
      </w:pPr>
      <w:r w:rsidRPr="00862D45">
        <w:rPr>
          <w:b/>
          <w:lang w:val="ro-RO" w:eastAsia="ro-RO"/>
        </w:rPr>
        <w:t xml:space="preserve">4.Fundamentarea economico financiară: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862D45" w:rsidRPr="00035FE8" w:rsidTr="00862D45">
        <w:trPr>
          <w:trHeight w:val="365"/>
        </w:trPr>
        <w:tc>
          <w:tcPr>
            <w:tcW w:w="9640" w:type="dxa"/>
          </w:tcPr>
          <w:p w:rsidR="00862D45" w:rsidRPr="00862D45" w:rsidRDefault="00862D45" w:rsidP="00862D45">
            <w:pPr>
              <w:shd w:val="clear" w:color="auto" w:fill="FFFFFF"/>
              <w:spacing w:before="100" w:beforeAutospacing="1" w:afterAutospacing="1"/>
              <w:jc w:val="both"/>
              <w:rPr>
                <w:lang w:val="ro-RO" w:eastAsia="ro-RO"/>
              </w:rPr>
            </w:pPr>
            <w:proofErr w:type="spellStart"/>
            <w:r w:rsidRPr="00862D45">
              <w:rPr>
                <w:lang w:val="ro-RO" w:eastAsia="ro-RO"/>
              </w:rPr>
              <w:t>Cheltueli</w:t>
            </w:r>
            <w:proofErr w:type="spellEnd"/>
            <w:r w:rsidRPr="00862D45">
              <w:rPr>
                <w:lang w:val="ro-RO" w:eastAsia="ro-RO"/>
              </w:rPr>
              <w:t xml:space="preserve"> pentru executarea prezentei decizii nu sunt necesare</w:t>
            </w:r>
          </w:p>
        </w:tc>
      </w:tr>
    </w:tbl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lang w:val="ro-RO" w:eastAsia="ro-RO"/>
        </w:rPr>
      </w:pPr>
      <w:r w:rsidRPr="00862D45">
        <w:rPr>
          <w:b/>
          <w:lang w:val="ro-RO" w:eastAsia="ro-RO"/>
        </w:rPr>
        <w:t>5. Modul de încorporare a actului în cadrul normativ în vigoare.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862D45" w:rsidRPr="00035FE8" w:rsidTr="00862D45">
        <w:trPr>
          <w:trHeight w:val="172"/>
        </w:trPr>
        <w:tc>
          <w:tcPr>
            <w:tcW w:w="9640" w:type="dxa"/>
          </w:tcPr>
          <w:p w:rsidR="00862D45" w:rsidRPr="00862D45" w:rsidRDefault="00862D45" w:rsidP="00862D45">
            <w:pPr>
              <w:jc w:val="both"/>
              <w:rPr>
                <w:lang w:val="ro-RO" w:eastAsia="ro-RO"/>
              </w:rPr>
            </w:pPr>
            <w:r w:rsidRPr="00862D45">
              <w:rPr>
                <w:lang w:val="ro-RO" w:eastAsia="ro-RO"/>
              </w:rPr>
              <w:t xml:space="preserve">Se realizează prin decizia nr. </w:t>
            </w:r>
            <w:r w:rsidR="00A6438B">
              <w:rPr>
                <w:lang w:val="ro-RO" w:eastAsia="ro-RO"/>
              </w:rPr>
              <w:t>4/</w:t>
            </w:r>
            <w:r w:rsidRPr="00862D45">
              <w:rPr>
                <w:lang w:val="ro-RO" w:eastAsia="ro-RO"/>
              </w:rPr>
              <w:t xml:space="preserve">   din       </w:t>
            </w:r>
            <w:r w:rsidR="00A6438B">
              <w:rPr>
                <w:lang w:val="ro-RO" w:eastAsia="ro-RO"/>
              </w:rPr>
              <w:t>09.</w:t>
            </w:r>
            <w:r w:rsidRPr="00862D45">
              <w:rPr>
                <w:lang w:val="ro-RO" w:eastAsia="ro-RO"/>
              </w:rPr>
              <w:t>2021</w:t>
            </w:r>
          </w:p>
          <w:p w:rsidR="00862D45" w:rsidRPr="00862D45" w:rsidRDefault="00862D45" w:rsidP="00862D45">
            <w:pPr>
              <w:jc w:val="both"/>
              <w:rPr>
                <w:lang w:val="ro-RO" w:eastAsia="ro-RO"/>
              </w:rPr>
            </w:pPr>
          </w:p>
        </w:tc>
      </w:tr>
    </w:tbl>
    <w:p w:rsidR="00862D45" w:rsidRPr="00862D45" w:rsidRDefault="00862D45" w:rsidP="00862D45">
      <w:pPr>
        <w:shd w:val="clear" w:color="auto" w:fill="FFFFFF"/>
        <w:ind w:firstLine="567"/>
        <w:jc w:val="both"/>
        <w:rPr>
          <w:b/>
          <w:color w:val="000000"/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67"/>
        <w:jc w:val="both"/>
        <w:rPr>
          <w:b/>
          <w:color w:val="000000"/>
          <w:lang w:val="ro-RO" w:eastAsia="ro-RO"/>
        </w:rPr>
      </w:pPr>
      <w:r w:rsidRPr="00862D45">
        <w:rPr>
          <w:b/>
          <w:color w:val="000000"/>
          <w:lang w:val="ro-RO" w:eastAsia="ro-RO"/>
        </w:rPr>
        <w:t>6. Avizarea şi consultarea publică a proiectului de decizie: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862D45" w:rsidRPr="00035FE8" w:rsidTr="00862D45">
        <w:trPr>
          <w:trHeight w:val="1914"/>
        </w:trPr>
        <w:tc>
          <w:tcPr>
            <w:tcW w:w="9640" w:type="dxa"/>
          </w:tcPr>
          <w:p w:rsidR="00862D45" w:rsidRPr="00862D45" w:rsidRDefault="00862D45" w:rsidP="00862D45">
            <w:pPr>
              <w:shd w:val="clear" w:color="auto" w:fill="FFFFFF"/>
              <w:ind w:firstLine="540"/>
              <w:jc w:val="both"/>
              <w:rPr>
                <w:color w:val="000000"/>
                <w:shd w:val="clear" w:color="auto" w:fill="FFFFFF"/>
                <w:lang w:val="ro-RO" w:eastAsia="ro-RO"/>
              </w:rPr>
            </w:pPr>
            <w:r w:rsidRPr="00862D45">
              <w:rPr>
                <w:color w:val="000000"/>
                <w:lang w:val="ro-RO" w:eastAsia="ro-RO"/>
              </w:rPr>
              <w:lastRenderedPageBreak/>
              <w:t>În temeiul art. 32  al Legii nr.100/2017 cu privire la actele normative, proiectul deciziei a fost transmis spre cunoștință</w:t>
            </w:r>
            <w:r w:rsidRPr="00862D45">
              <w:rPr>
                <w:color w:val="000000"/>
                <w:shd w:val="clear" w:color="auto" w:fill="FFFFFF"/>
                <w:lang w:val="ro-RO" w:eastAsia="ro-RO"/>
              </w:rPr>
              <w:t xml:space="preserve"> și avizare  autorităţilor publice responsabile de implementarea prevederilor conţinute în proiect, instituţiilor și subdiviziunilor după cum urmează:</w:t>
            </w:r>
            <w:r w:rsidRPr="00862D45">
              <w:rPr>
                <w:color w:val="000000"/>
                <w:u w:val="single"/>
                <w:shd w:val="clear" w:color="auto" w:fill="FFFFFF"/>
                <w:lang w:val="ro-RO" w:eastAsia="ro-RO"/>
              </w:rPr>
              <w:t>contabilul șef a CR, primăria Suhuluceni, directorul CMF Telenești, șef Direcție Generală Educație</w:t>
            </w:r>
            <w:r w:rsidRPr="00862D45">
              <w:rPr>
                <w:color w:val="000000"/>
                <w:shd w:val="clear" w:color="auto" w:fill="FFFFFF"/>
                <w:lang w:val="ro-RO" w:eastAsia="ro-RO"/>
              </w:rPr>
              <w:t>, care au întocmit şi prezentat autorului proiectului avizele la proiect(vizând-ul prin semnătura titularului funcției respective).</w:t>
            </w:r>
          </w:p>
          <w:p w:rsidR="00862D45" w:rsidRPr="00862D45" w:rsidRDefault="00862D45" w:rsidP="00862D45">
            <w:pPr>
              <w:shd w:val="clear" w:color="auto" w:fill="FFFFFF"/>
              <w:ind w:firstLine="540"/>
              <w:jc w:val="both"/>
              <w:rPr>
                <w:color w:val="000000"/>
                <w:lang w:val="ro-RO" w:eastAsia="ro-RO"/>
              </w:rPr>
            </w:pPr>
            <w:r w:rsidRPr="00862D45">
              <w:rPr>
                <w:color w:val="000000"/>
                <w:lang w:val="ro-RO" w:eastAsia="ro-RO"/>
              </w:rPr>
              <w:t xml:space="preserve"> De asemenea conform  prevederilor Legii nr.239/2013 privind transparența procesului decizional, proiectul deciziei este plasat pe pagina web a Consiliului raional directoriul „Transparența decizională”, secțiunea „Proiecte de decizii”.</w:t>
            </w:r>
          </w:p>
        </w:tc>
      </w:tr>
    </w:tbl>
    <w:p w:rsidR="00862D45" w:rsidRPr="00862D45" w:rsidRDefault="00862D45" w:rsidP="00862D45">
      <w:pPr>
        <w:shd w:val="clear" w:color="auto" w:fill="FFFFFF"/>
        <w:ind w:firstLine="540"/>
        <w:jc w:val="both"/>
        <w:rPr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lang w:val="ro-RO" w:eastAsia="ro-RO"/>
        </w:rPr>
      </w:pPr>
      <w:r w:rsidRPr="00862D45">
        <w:rPr>
          <w:b/>
          <w:lang w:val="ro-RO" w:eastAsia="ro-RO"/>
        </w:rPr>
        <w:t>7. Consultarea expertizei juridice: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0"/>
      </w:tblGrid>
      <w:tr w:rsidR="00862D45" w:rsidRPr="00862D45" w:rsidTr="00862D45">
        <w:trPr>
          <w:trHeight w:val="986"/>
        </w:trPr>
        <w:tc>
          <w:tcPr>
            <w:tcW w:w="9640" w:type="dxa"/>
          </w:tcPr>
          <w:p w:rsidR="00862D45" w:rsidRPr="00862D45" w:rsidRDefault="00862D45" w:rsidP="00862D45">
            <w:pPr>
              <w:shd w:val="clear" w:color="auto" w:fill="FFFFFF"/>
              <w:tabs>
                <w:tab w:val="left" w:pos="9532"/>
              </w:tabs>
              <w:spacing w:before="100" w:beforeAutospacing="1" w:afterAutospacing="1"/>
              <w:jc w:val="both"/>
              <w:rPr>
                <w:lang w:val="ro-RO" w:eastAsia="ro-RO"/>
              </w:rPr>
            </w:pPr>
            <w:r w:rsidRPr="00862D45">
              <w:rPr>
                <w:lang w:val="ro-RO" w:eastAsia="ro-RO"/>
              </w:rPr>
              <w:t xml:space="preserve">      În temeiul art. 37 (6) al Legii nr.100/2017 cu privire la actele normative, proiectul deciziei a fost expus expertizei juridice de către specialistul principal în probleme juridice. Structura și conținutul actului corespunde normelor de tehnică legislativă.</w:t>
            </w:r>
          </w:p>
        </w:tc>
      </w:tr>
    </w:tbl>
    <w:p w:rsidR="00862D45" w:rsidRPr="00862D45" w:rsidRDefault="00862D45" w:rsidP="00862D45">
      <w:pPr>
        <w:shd w:val="clear" w:color="auto" w:fill="FFFFFF"/>
        <w:ind w:firstLine="540"/>
        <w:jc w:val="both"/>
        <w:rPr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both"/>
        <w:rPr>
          <w:lang w:val="ro-RO" w:eastAsia="ro-RO"/>
        </w:rPr>
      </w:pPr>
      <w:r w:rsidRPr="00862D45">
        <w:rPr>
          <w:lang w:val="ro-RO" w:eastAsia="ro-RO"/>
        </w:rPr>
        <w:t xml:space="preserve"> Reieșind din cele expuse, proiectul de decizie se propune spre avizare Comisiilor consultative de specialitate și aprobare în cadrul ședinței Consiliului raional.</w:t>
      </w:r>
    </w:p>
    <w:p w:rsidR="00862D45" w:rsidRPr="00862D45" w:rsidRDefault="00862D45" w:rsidP="00862D45">
      <w:pPr>
        <w:shd w:val="clear" w:color="auto" w:fill="FFFFFF"/>
        <w:ind w:firstLine="540"/>
        <w:jc w:val="both"/>
        <w:rPr>
          <w:b/>
          <w:bCs/>
          <w:color w:val="333333"/>
          <w:lang w:val="ro-RO" w:eastAsia="ro-RO"/>
        </w:rPr>
      </w:pPr>
    </w:p>
    <w:p w:rsidR="00862D45" w:rsidRPr="00862D45" w:rsidRDefault="00862D45" w:rsidP="00862D45">
      <w:pPr>
        <w:shd w:val="clear" w:color="auto" w:fill="FFFFFF"/>
        <w:ind w:firstLine="540"/>
        <w:jc w:val="both"/>
        <w:rPr>
          <w:rFonts w:ascii="Georgia" w:hAnsi="Georgia"/>
          <w:b/>
          <w:bCs/>
          <w:color w:val="000000"/>
          <w:lang w:val="ro-RO" w:eastAsia="ro-RO"/>
        </w:rPr>
      </w:pPr>
    </w:p>
    <w:p w:rsidR="00C61997" w:rsidRDefault="009932F6" w:rsidP="009932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  <w:r w:rsidRPr="00862D45">
        <w:rPr>
          <w:rFonts w:asciiTheme="minorHAnsi" w:eastAsiaTheme="minorHAnsi" w:hAnsiTheme="minorHAnsi" w:cstheme="minorBidi"/>
          <w:lang w:val="ro-RO" w:eastAsia="en-US"/>
        </w:rPr>
        <w:t>Secție Construcții, Arhitectură, Gospodărie comunală și Drumuri                             Ciobanu V.</w:t>
      </w:r>
    </w:p>
    <w:p w:rsidR="00C61997" w:rsidRDefault="00C61997" w:rsidP="009932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o-RO" w:eastAsia="en-US"/>
        </w:rPr>
      </w:pPr>
    </w:p>
    <w:sectPr w:rsidR="00C61997" w:rsidSect="00837D32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4498"/>
    <w:rsid w:val="00013923"/>
    <w:rsid w:val="00033172"/>
    <w:rsid w:val="00035FE8"/>
    <w:rsid w:val="00070607"/>
    <w:rsid w:val="00087691"/>
    <w:rsid w:val="000B0C33"/>
    <w:rsid w:val="000D6A4A"/>
    <w:rsid w:val="00121873"/>
    <w:rsid w:val="0012631E"/>
    <w:rsid w:val="001426FF"/>
    <w:rsid w:val="001461AE"/>
    <w:rsid w:val="00194498"/>
    <w:rsid w:val="001C2370"/>
    <w:rsid w:val="001C3CB7"/>
    <w:rsid w:val="00205217"/>
    <w:rsid w:val="00231001"/>
    <w:rsid w:val="002757FD"/>
    <w:rsid w:val="00287787"/>
    <w:rsid w:val="002A6F37"/>
    <w:rsid w:val="002C0EBE"/>
    <w:rsid w:val="002E4698"/>
    <w:rsid w:val="003141B8"/>
    <w:rsid w:val="003207FB"/>
    <w:rsid w:val="003461C3"/>
    <w:rsid w:val="00377FAD"/>
    <w:rsid w:val="003849D1"/>
    <w:rsid w:val="00391EA0"/>
    <w:rsid w:val="003A0F23"/>
    <w:rsid w:val="003E1390"/>
    <w:rsid w:val="003E2F71"/>
    <w:rsid w:val="00424647"/>
    <w:rsid w:val="00427A61"/>
    <w:rsid w:val="00441287"/>
    <w:rsid w:val="0045773F"/>
    <w:rsid w:val="00487E11"/>
    <w:rsid w:val="004B4A8B"/>
    <w:rsid w:val="004C108A"/>
    <w:rsid w:val="004D25D6"/>
    <w:rsid w:val="005850F8"/>
    <w:rsid w:val="00590E15"/>
    <w:rsid w:val="005B3CB2"/>
    <w:rsid w:val="005B7954"/>
    <w:rsid w:val="005E4D34"/>
    <w:rsid w:val="0061384A"/>
    <w:rsid w:val="0064388F"/>
    <w:rsid w:val="00650F18"/>
    <w:rsid w:val="006522E9"/>
    <w:rsid w:val="00681EE3"/>
    <w:rsid w:val="00683D52"/>
    <w:rsid w:val="00685EE1"/>
    <w:rsid w:val="006A32B2"/>
    <w:rsid w:val="006B5133"/>
    <w:rsid w:val="006C4A17"/>
    <w:rsid w:val="006C79EC"/>
    <w:rsid w:val="006D63D1"/>
    <w:rsid w:val="006F76DA"/>
    <w:rsid w:val="00703416"/>
    <w:rsid w:val="00713C84"/>
    <w:rsid w:val="00720122"/>
    <w:rsid w:val="00775B6D"/>
    <w:rsid w:val="007C2B51"/>
    <w:rsid w:val="007E0EE1"/>
    <w:rsid w:val="007E6079"/>
    <w:rsid w:val="007F704C"/>
    <w:rsid w:val="00810A02"/>
    <w:rsid w:val="00826266"/>
    <w:rsid w:val="008307AD"/>
    <w:rsid w:val="00837D32"/>
    <w:rsid w:val="00862D45"/>
    <w:rsid w:val="00876B22"/>
    <w:rsid w:val="00887CFE"/>
    <w:rsid w:val="008C17C4"/>
    <w:rsid w:val="0090505F"/>
    <w:rsid w:val="00913B6D"/>
    <w:rsid w:val="00915DE6"/>
    <w:rsid w:val="00960745"/>
    <w:rsid w:val="009609EB"/>
    <w:rsid w:val="009932F6"/>
    <w:rsid w:val="00A2462F"/>
    <w:rsid w:val="00A2615E"/>
    <w:rsid w:val="00A30D12"/>
    <w:rsid w:val="00A6438B"/>
    <w:rsid w:val="00A76266"/>
    <w:rsid w:val="00A84628"/>
    <w:rsid w:val="00AA695C"/>
    <w:rsid w:val="00AD0D19"/>
    <w:rsid w:val="00AE01D1"/>
    <w:rsid w:val="00AE08B2"/>
    <w:rsid w:val="00B5319D"/>
    <w:rsid w:val="00B730AD"/>
    <w:rsid w:val="00BB6A9E"/>
    <w:rsid w:val="00C0092B"/>
    <w:rsid w:val="00C1045E"/>
    <w:rsid w:val="00C11FD0"/>
    <w:rsid w:val="00C34374"/>
    <w:rsid w:val="00C61997"/>
    <w:rsid w:val="00C83F9A"/>
    <w:rsid w:val="00C933FC"/>
    <w:rsid w:val="00CD10F2"/>
    <w:rsid w:val="00CE23C1"/>
    <w:rsid w:val="00D15392"/>
    <w:rsid w:val="00D17FAF"/>
    <w:rsid w:val="00D27EF9"/>
    <w:rsid w:val="00D6125D"/>
    <w:rsid w:val="00D6592C"/>
    <w:rsid w:val="00D80A30"/>
    <w:rsid w:val="00D86ED8"/>
    <w:rsid w:val="00DA5891"/>
    <w:rsid w:val="00DA69F9"/>
    <w:rsid w:val="00E12B86"/>
    <w:rsid w:val="00E454FC"/>
    <w:rsid w:val="00E97377"/>
    <w:rsid w:val="00EA2FB8"/>
    <w:rsid w:val="00F02B9F"/>
    <w:rsid w:val="00F25D3B"/>
    <w:rsid w:val="00F32FEF"/>
    <w:rsid w:val="00F90CFA"/>
    <w:rsid w:val="00F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944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44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1">
    <w:name w:val="do1"/>
    <w:basedOn w:val="Fontdeparagrafimplicit"/>
    <w:rsid w:val="007E0EE1"/>
    <w:rPr>
      <w:rFonts w:cs="Times New Roman"/>
    </w:rPr>
  </w:style>
  <w:style w:type="table" w:styleId="GrilTabel">
    <w:name w:val="Table Grid"/>
    <w:basedOn w:val="TabelNormal"/>
    <w:uiPriority w:val="59"/>
    <w:rsid w:val="00F0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">
    <w:name w:val="Grilă Tabel1"/>
    <w:basedOn w:val="TabelNormal"/>
    <w:next w:val="GrilTabel"/>
    <w:uiPriority w:val="59"/>
    <w:rsid w:val="000B0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elNormal"/>
    <w:next w:val="GrilTabel"/>
    <w:uiPriority w:val="59"/>
    <w:rsid w:val="0099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@telenesti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nesti.m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enes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CFE1-AD1E-4F9A-88EC-058E8995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910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VALERIU</dc:creator>
  <cp:lastModifiedBy>Secretar</cp:lastModifiedBy>
  <cp:revision>28</cp:revision>
  <cp:lastPrinted>2020-11-05T13:55:00Z</cp:lastPrinted>
  <dcterms:created xsi:type="dcterms:W3CDTF">2018-03-22T08:50:00Z</dcterms:created>
  <dcterms:modified xsi:type="dcterms:W3CDTF">2021-08-10T10:53:00Z</dcterms:modified>
</cp:coreProperties>
</file>