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E9D" w:rsidRPr="006D1932" w:rsidRDefault="00E30E9D" w:rsidP="00E30E9D">
      <w:pPr>
        <w:tabs>
          <w:tab w:val="left" w:pos="3105"/>
          <w:tab w:val="right" w:pos="9214"/>
        </w:tabs>
        <w:rPr>
          <w:lang w:val="ro-RO"/>
        </w:rPr>
      </w:pPr>
      <w:r w:rsidRPr="006D1932">
        <w:rPr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494030</wp:posOffset>
            </wp:positionH>
            <wp:positionV relativeFrom="paragraph">
              <wp:posOffset>116205</wp:posOffset>
            </wp:positionV>
            <wp:extent cx="683260" cy="809625"/>
            <wp:effectExtent l="0" t="0" r="0" b="0"/>
            <wp:wrapSquare wrapText="bothSides"/>
            <wp:docPr id="1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0E9D" w:rsidRPr="006D1932" w:rsidRDefault="00E30E9D" w:rsidP="00E30E9D">
      <w:pPr>
        <w:tabs>
          <w:tab w:val="left" w:pos="2410"/>
          <w:tab w:val="right" w:pos="9214"/>
        </w:tabs>
        <w:jc w:val="center"/>
        <w:outlineLvl w:val="1"/>
        <w:rPr>
          <w:b/>
          <w:sz w:val="28"/>
          <w:u w:val="single"/>
          <w:lang w:val="ro-RO"/>
        </w:rPr>
      </w:pPr>
      <w:r w:rsidRPr="006D1932">
        <w:rPr>
          <w:b/>
          <w:sz w:val="36"/>
          <w:lang w:val="ro-RO"/>
        </w:rPr>
        <w:t xml:space="preserve">                                    REPUBLICA MOLDOVA        </w:t>
      </w:r>
      <w:r w:rsidRPr="006D1932">
        <w:rPr>
          <w:b/>
          <w:noProof/>
          <w:lang w:val="ro-RO" w:eastAsia="ro-RO"/>
        </w:rPr>
        <w:drawing>
          <wp:inline distT="0" distB="0" distL="0" distR="0">
            <wp:extent cx="933450" cy="704850"/>
            <wp:effectExtent l="0" t="0" r="0" b="0"/>
            <wp:docPr id="2" name="Рисунок 1" descr="C:\Users\Anticamera\Desktop\^E9EA6FC1A820D56D6CBBCE8660AA3CC05AAFA4F415B1AFB2A0^pimgpsh_thumbnail_win_di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icamera\Desktop\^E9EA6FC1A820D56D6CBBCE8660AA3CC05AAFA4F415B1AFB2A0^pimgpsh_thumbnail_win_dist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076" cy="706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1932">
        <w:rPr>
          <w:b/>
          <w:sz w:val="28"/>
          <w:lang w:val="ro-RO"/>
        </w:rPr>
        <w:t xml:space="preserve"> </w:t>
      </w:r>
      <w:r w:rsidRPr="006D1932">
        <w:rPr>
          <w:b/>
          <w:sz w:val="28"/>
          <w:u w:val="single"/>
          <w:lang w:val="ro-RO"/>
        </w:rPr>
        <w:t xml:space="preserve">CONSILIUL_RAIONAL TELENEȘTI    </w:t>
      </w:r>
    </w:p>
    <w:p w:rsidR="00E30E9D" w:rsidRPr="006D1932" w:rsidRDefault="00E30E9D" w:rsidP="00E30E9D">
      <w:pPr>
        <w:jc w:val="center"/>
        <w:outlineLvl w:val="1"/>
        <w:rPr>
          <w:sz w:val="20"/>
          <w:szCs w:val="20"/>
          <w:lang w:val="ro-RO"/>
        </w:rPr>
      </w:pPr>
      <w:r w:rsidRPr="006D1932">
        <w:rPr>
          <w:lang w:val="ro-RO"/>
        </w:rPr>
        <w:t xml:space="preserve"> </w:t>
      </w:r>
      <w:r w:rsidRPr="006D1932">
        <w:rPr>
          <w:sz w:val="20"/>
          <w:szCs w:val="20"/>
          <w:lang w:val="ro-RO"/>
        </w:rPr>
        <w:t>MD-5801, or. Teleneşti, str.31 August, 9 tel: (258)2-20-58, 2-26-50, fax: 2-24-50</w:t>
      </w:r>
    </w:p>
    <w:p w:rsidR="00E30E9D" w:rsidRPr="006D1932" w:rsidRDefault="00E30E9D" w:rsidP="00E30E9D">
      <w:pPr>
        <w:jc w:val="center"/>
        <w:outlineLvl w:val="1"/>
        <w:rPr>
          <w:lang w:val="ro-RO"/>
        </w:rPr>
      </w:pPr>
      <w:hyperlink r:id="rId6" w:history="1">
        <w:r w:rsidRPr="006D1932">
          <w:rPr>
            <w:sz w:val="18"/>
            <w:szCs w:val="20"/>
            <w:u w:val="single"/>
            <w:lang w:val="ro-RO"/>
          </w:rPr>
          <w:t>www.telenesti.md</w:t>
        </w:r>
      </w:hyperlink>
      <w:r w:rsidRPr="006D1932">
        <w:rPr>
          <w:sz w:val="18"/>
          <w:szCs w:val="20"/>
          <w:u w:val="single"/>
          <w:lang w:val="ro-RO"/>
        </w:rPr>
        <w:t>,</w:t>
      </w:r>
      <w:r w:rsidRPr="006D1932">
        <w:rPr>
          <w:sz w:val="18"/>
          <w:szCs w:val="20"/>
          <w:lang w:val="ro-RO"/>
        </w:rPr>
        <w:t xml:space="preserve">  </w:t>
      </w:r>
      <w:hyperlink r:id="rId7" w:history="1">
        <w:r w:rsidRPr="006D1932">
          <w:rPr>
            <w:sz w:val="18"/>
            <w:szCs w:val="20"/>
            <w:u w:val="single"/>
            <w:lang w:val="ro-RO"/>
          </w:rPr>
          <w:t>consiliul@telenesti.md</w:t>
        </w:r>
      </w:hyperlink>
      <w:r w:rsidRPr="006D1932">
        <w:rPr>
          <w:lang w:val="ro-RO"/>
        </w:rPr>
        <w:tab/>
      </w:r>
    </w:p>
    <w:p w:rsidR="00E30E9D" w:rsidRPr="006D1932" w:rsidRDefault="00E30E9D" w:rsidP="00E30E9D">
      <w:pPr>
        <w:rPr>
          <w:lang w:val="ro-RO" w:eastAsia="ro-RO"/>
        </w:rPr>
      </w:pPr>
      <w:r w:rsidRPr="003707FA">
        <w:rPr>
          <w:lang w:val="ro-RO" w:eastAsia="ro-RO"/>
        </w:rPr>
        <w:pict>
          <v:rect id="_x0000_i1025" style="width:488.9pt;height:1.75pt" o:hrpct="958" o:hralign="center" o:hrstd="t" o:hr="t" fillcolor="#a0a0a0" stroked="f"/>
        </w:pict>
      </w:r>
    </w:p>
    <w:p w:rsidR="00E30E9D" w:rsidRPr="006D1932" w:rsidRDefault="00E30E9D" w:rsidP="00E30E9D">
      <w:pPr>
        <w:jc w:val="right"/>
        <w:rPr>
          <w:lang w:val="ro-RO" w:eastAsia="ro-RO"/>
        </w:rPr>
      </w:pPr>
      <w:r>
        <w:rPr>
          <w:lang w:val="ro-RO" w:eastAsia="ro-RO"/>
        </w:rPr>
        <w:t>Proiect</w:t>
      </w:r>
      <w:r w:rsidRPr="006D1932">
        <w:rPr>
          <w:lang w:val="ro-RO" w:eastAsia="ro-RO"/>
        </w:rPr>
        <w:t xml:space="preserve">                                                           </w:t>
      </w:r>
    </w:p>
    <w:p w:rsidR="00E30E9D" w:rsidRPr="006D1932" w:rsidRDefault="00E30E9D" w:rsidP="00E30E9D">
      <w:pPr>
        <w:jc w:val="center"/>
        <w:rPr>
          <w:sz w:val="26"/>
          <w:szCs w:val="26"/>
          <w:lang w:val="ro-RO" w:eastAsia="ro-RO"/>
        </w:rPr>
      </w:pPr>
      <w:r w:rsidRPr="006D1932">
        <w:rPr>
          <w:sz w:val="26"/>
          <w:szCs w:val="26"/>
          <w:lang w:val="ro-RO" w:eastAsia="ro-RO"/>
        </w:rPr>
        <w:t xml:space="preserve"> </w:t>
      </w:r>
      <w:r>
        <w:rPr>
          <w:b/>
          <w:sz w:val="26"/>
          <w:szCs w:val="26"/>
          <w:lang w:val="ro-RO" w:eastAsia="ro-RO"/>
        </w:rPr>
        <w:t>DECIZIA</w:t>
      </w:r>
      <w:r w:rsidRPr="006D1932">
        <w:rPr>
          <w:b/>
          <w:sz w:val="26"/>
          <w:szCs w:val="26"/>
          <w:lang w:val="ro-RO" w:eastAsia="ro-RO"/>
        </w:rPr>
        <w:t xml:space="preserve"> nr. </w:t>
      </w:r>
      <w:r>
        <w:rPr>
          <w:b/>
          <w:sz w:val="26"/>
          <w:szCs w:val="26"/>
          <w:lang w:val="ro-RO" w:eastAsia="ro-RO"/>
        </w:rPr>
        <w:t>4/</w:t>
      </w:r>
    </w:p>
    <w:p w:rsidR="00E30E9D" w:rsidRPr="0061718B" w:rsidRDefault="00E30E9D" w:rsidP="00E30E9D">
      <w:pPr>
        <w:jc w:val="both"/>
        <w:rPr>
          <w:szCs w:val="26"/>
          <w:lang w:val="ro-RO" w:eastAsia="ro-RO"/>
        </w:rPr>
      </w:pPr>
      <w:r w:rsidRPr="0061718B">
        <w:rPr>
          <w:szCs w:val="26"/>
          <w:lang w:val="ro-RO" w:eastAsia="ro-RO"/>
        </w:rPr>
        <w:t>din    septembrie 2021</w:t>
      </w:r>
    </w:p>
    <w:p w:rsidR="00E30E9D" w:rsidRPr="006D1932" w:rsidRDefault="00E30E9D" w:rsidP="00E30E9D">
      <w:pPr>
        <w:rPr>
          <w:sz w:val="26"/>
          <w:szCs w:val="26"/>
          <w:lang w:val="ro-RO"/>
        </w:rPr>
      </w:pPr>
    </w:p>
    <w:p w:rsidR="00E30E9D" w:rsidRDefault="00E30E9D" w:rsidP="00E30E9D">
      <w:pPr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 xml:space="preserve">         Cu privire la Strategia</w:t>
      </w:r>
      <w:r w:rsidRPr="00F35D8A">
        <w:rPr>
          <w:b/>
          <w:sz w:val="26"/>
          <w:szCs w:val="26"/>
          <w:lang w:val="ro-RO"/>
        </w:rPr>
        <w:t xml:space="preserve"> de dezvoltare socio-economică</w:t>
      </w:r>
    </w:p>
    <w:p w:rsidR="00E30E9D" w:rsidRPr="00EC25DE" w:rsidRDefault="00E30E9D" w:rsidP="00E30E9D">
      <w:pPr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 xml:space="preserve">             </w:t>
      </w:r>
      <w:r w:rsidRPr="00F35D8A">
        <w:rPr>
          <w:b/>
          <w:sz w:val="26"/>
          <w:szCs w:val="26"/>
          <w:lang w:val="ro-RO"/>
        </w:rPr>
        <w:t xml:space="preserve"> a raionului Telenești</w:t>
      </w:r>
      <w:r>
        <w:rPr>
          <w:b/>
          <w:sz w:val="26"/>
          <w:szCs w:val="26"/>
          <w:lang w:val="ro-RO"/>
        </w:rPr>
        <w:t xml:space="preserve"> pentru perioada</w:t>
      </w:r>
      <w:r w:rsidRPr="00F35D8A">
        <w:rPr>
          <w:b/>
          <w:sz w:val="26"/>
          <w:szCs w:val="26"/>
          <w:lang w:val="ro-RO"/>
        </w:rPr>
        <w:t xml:space="preserve"> 2021-2027</w:t>
      </w:r>
    </w:p>
    <w:p w:rsidR="00E30E9D" w:rsidRPr="00EC25DE" w:rsidRDefault="00E30E9D" w:rsidP="00E30E9D">
      <w:pPr>
        <w:rPr>
          <w:sz w:val="26"/>
          <w:szCs w:val="26"/>
          <w:lang w:val="ro-RO"/>
        </w:rPr>
      </w:pPr>
    </w:p>
    <w:p w:rsidR="00E30E9D" w:rsidRPr="00EC25DE" w:rsidRDefault="00E30E9D" w:rsidP="00E30E9D">
      <w:pPr>
        <w:spacing w:after="120"/>
        <w:ind w:firstLine="708"/>
        <w:jc w:val="both"/>
        <w:rPr>
          <w:sz w:val="26"/>
          <w:szCs w:val="26"/>
          <w:lang w:val="ro-RO"/>
        </w:rPr>
      </w:pPr>
      <w:r w:rsidRPr="00EC25DE">
        <w:rPr>
          <w:sz w:val="26"/>
          <w:szCs w:val="26"/>
          <w:lang w:val="ro-RO"/>
        </w:rPr>
        <w:t xml:space="preserve">În scopul </w:t>
      </w:r>
      <w:r w:rsidRPr="00F35D8A">
        <w:rPr>
          <w:sz w:val="26"/>
          <w:szCs w:val="26"/>
          <w:lang w:val="ro-RO"/>
        </w:rPr>
        <w:t xml:space="preserve">dezvoltării durabile </w:t>
      </w:r>
      <w:r>
        <w:rPr>
          <w:sz w:val="26"/>
          <w:szCs w:val="26"/>
          <w:lang w:val="ro-RO"/>
        </w:rPr>
        <w:t xml:space="preserve">a raionului, </w:t>
      </w:r>
      <w:r w:rsidRPr="00EC25DE">
        <w:rPr>
          <w:sz w:val="26"/>
          <w:szCs w:val="26"/>
          <w:lang w:val="ro-RO"/>
        </w:rPr>
        <w:t>executării prevederilor pct. 1.5 din Programul de activitate al Consiliului raional pentru anul 202</w:t>
      </w:r>
      <w:r>
        <w:rPr>
          <w:sz w:val="26"/>
          <w:szCs w:val="26"/>
          <w:lang w:val="ro-RO"/>
        </w:rPr>
        <w:t>1</w:t>
      </w:r>
      <w:r w:rsidRPr="00EC25DE">
        <w:rPr>
          <w:sz w:val="26"/>
          <w:szCs w:val="26"/>
          <w:lang w:val="ro-RO"/>
        </w:rPr>
        <w:t xml:space="preserve"> aprobat prin Decizia nr. </w:t>
      </w:r>
      <w:r>
        <w:rPr>
          <w:sz w:val="26"/>
          <w:szCs w:val="26"/>
          <w:lang w:val="ro-RO"/>
        </w:rPr>
        <w:t>5/9</w:t>
      </w:r>
      <w:r w:rsidRPr="00EC25DE">
        <w:rPr>
          <w:sz w:val="26"/>
          <w:szCs w:val="26"/>
          <w:lang w:val="ro-RO"/>
        </w:rPr>
        <w:t xml:space="preserve">  din </w:t>
      </w:r>
      <w:r>
        <w:rPr>
          <w:sz w:val="26"/>
          <w:szCs w:val="26"/>
          <w:lang w:val="ro-RO"/>
        </w:rPr>
        <w:t>10</w:t>
      </w:r>
      <w:r w:rsidRPr="00EC25DE">
        <w:rPr>
          <w:sz w:val="26"/>
          <w:szCs w:val="26"/>
          <w:lang w:val="ro-RO"/>
        </w:rPr>
        <w:t xml:space="preserve"> decembrie 20</w:t>
      </w:r>
      <w:r>
        <w:rPr>
          <w:sz w:val="26"/>
          <w:szCs w:val="26"/>
          <w:lang w:val="ro-RO"/>
        </w:rPr>
        <w:t>20</w:t>
      </w:r>
      <w:r w:rsidRPr="00EC25DE">
        <w:rPr>
          <w:sz w:val="26"/>
          <w:szCs w:val="26"/>
          <w:lang w:val="ro-RO"/>
        </w:rPr>
        <w:t xml:space="preserve">, </w:t>
      </w:r>
      <w:r>
        <w:rPr>
          <w:sz w:val="26"/>
          <w:szCs w:val="26"/>
          <w:lang w:val="ro-RO"/>
        </w:rPr>
        <w:t>ținând cont</w:t>
      </w:r>
      <w:r w:rsidRPr="00EC25DE">
        <w:rPr>
          <w:sz w:val="26"/>
          <w:szCs w:val="26"/>
          <w:lang w:val="ro-RO"/>
        </w:rPr>
        <w:t xml:space="preserve"> </w:t>
      </w:r>
      <w:r>
        <w:rPr>
          <w:sz w:val="26"/>
          <w:szCs w:val="26"/>
          <w:lang w:val="ro-RO"/>
        </w:rPr>
        <w:t>de articolele 18, 20 și</w:t>
      </w:r>
      <w:r w:rsidRPr="008C245E">
        <w:rPr>
          <w:sz w:val="26"/>
          <w:szCs w:val="26"/>
          <w:lang w:val="ro-RO"/>
        </w:rPr>
        <w:t xml:space="preserve"> 21 </w:t>
      </w:r>
      <w:r>
        <w:rPr>
          <w:sz w:val="26"/>
          <w:szCs w:val="26"/>
          <w:lang w:val="ro-RO"/>
        </w:rPr>
        <w:t xml:space="preserve">din </w:t>
      </w:r>
      <w:r w:rsidRPr="008C245E">
        <w:rPr>
          <w:sz w:val="26"/>
          <w:szCs w:val="26"/>
          <w:lang w:val="ro-RO"/>
        </w:rPr>
        <w:t>Legea nr. 100</w:t>
      </w:r>
      <w:r>
        <w:rPr>
          <w:sz w:val="26"/>
          <w:szCs w:val="26"/>
          <w:lang w:val="ro-RO"/>
        </w:rPr>
        <w:t>/</w:t>
      </w:r>
      <w:r w:rsidRPr="008C245E">
        <w:rPr>
          <w:sz w:val="26"/>
          <w:szCs w:val="26"/>
          <w:lang w:val="ro-RO"/>
        </w:rPr>
        <w:t>2017 cu privire la actele normative</w:t>
      </w:r>
      <w:r>
        <w:rPr>
          <w:sz w:val="26"/>
          <w:szCs w:val="26"/>
          <w:lang w:val="ro-RO"/>
        </w:rPr>
        <w:t>,</w:t>
      </w:r>
      <w:r w:rsidRPr="008C245E">
        <w:rPr>
          <w:sz w:val="26"/>
          <w:szCs w:val="26"/>
          <w:lang w:val="ro-RO"/>
        </w:rPr>
        <w:t xml:space="preserve"> decizia CR nr. 2/1</w:t>
      </w:r>
      <w:r>
        <w:rPr>
          <w:sz w:val="26"/>
          <w:szCs w:val="26"/>
          <w:lang w:val="ro-RO"/>
        </w:rPr>
        <w:t>0</w:t>
      </w:r>
      <w:r w:rsidRPr="008C245E">
        <w:rPr>
          <w:sz w:val="26"/>
          <w:szCs w:val="26"/>
          <w:lang w:val="ro-RO"/>
        </w:rPr>
        <w:t xml:space="preserve"> din 29 mai 2020</w:t>
      </w:r>
      <w:r>
        <w:rPr>
          <w:sz w:val="26"/>
          <w:szCs w:val="26"/>
          <w:lang w:val="ro-RO"/>
        </w:rPr>
        <w:t xml:space="preserve"> </w:t>
      </w:r>
      <w:r w:rsidRPr="008C245E">
        <w:rPr>
          <w:sz w:val="26"/>
          <w:szCs w:val="26"/>
          <w:lang w:val="ro-RO"/>
        </w:rPr>
        <w:t>cu privire la inițierea elaborării  Strategiei de dezvoltare social economice a raionului pentru anii 2021-2025</w:t>
      </w:r>
      <w:r w:rsidRPr="00EC25DE">
        <w:rPr>
          <w:sz w:val="26"/>
          <w:szCs w:val="26"/>
          <w:lang w:val="ro-RO"/>
        </w:rPr>
        <w:t>, având în vedere avizul Comisiilor consultative, în</w:t>
      </w:r>
      <w:r>
        <w:rPr>
          <w:sz w:val="26"/>
          <w:szCs w:val="26"/>
          <w:lang w:val="ro-RO"/>
        </w:rPr>
        <w:t xml:space="preserve"> temeiul art. 43 al. (1) lit. „c</w:t>
      </w:r>
      <w:r w:rsidRPr="00EC25DE">
        <w:rPr>
          <w:sz w:val="26"/>
          <w:szCs w:val="26"/>
          <w:lang w:val="ro-RO"/>
        </w:rPr>
        <w:t>” și „j”, art. 46 al. (1) a Legii privind administraţia publică locală nr. 436/2006, Consiliul raional,</w:t>
      </w:r>
    </w:p>
    <w:p w:rsidR="00E30E9D" w:rsidRPr="00EC25DE" w:rsidRDefault="00E30E9D" w:rsidP="00E30E9D">
      <w:pPr>
        <w:spacing w:after="120"/>
        <w:ind w:firstLine="708"/>
        <w:jc w:val="center"/>
        <w:rPr>
          <w:b/>
          <w:sz w:val="26"/>
          <w:szCs w:val="26"/>
          <w:lang w:val="ro-RO"/>
        </w:rPr>
      </w:pPr>
      <w:r w:rsidRPr="00EC25DE">
        <w:rPr>
          <w:b/>
          <w:sz w:val="26"/>
          <w:szCs w:val="26"/>
          <w:lang w:val="ro-RO"/>
        </w:rPr>
        <w:t>DECIDE:</w:t>
      </w:r>
    </w:p>
    <w:p w:rsidR="00E30E9D" w:rsidRPr="0014173B" w:rsidRDefault="00E30E9D" w:rsidP="00E30E9D">
      <w:pPr>
        <w:ind w:firstLine="567"/>
        <w:jc w:val="both"/>
        <w:rPr>
          <w:sz w:val="26"/>
          <w:szCs w:val="26"/>
          <w:lang w:val="ro-RO"/>
        </w:rPr>
      </w:pPr>
      <w:r w:rsidRPr="00EC25DE">
        <w:rPr>
          <w:sz w:val="26"/>
          <w:szCs w:val="26"/>
          <w:lang w:val="ro-RO"/>
        </w:rPr>
        <w:t>1.</w:t>
      </w:r>
      <w:r>
        <w:rPr>
          <w:sz w:val="26"/>
          <w:szCs w:val="26"/>
          <w:lang w:val="ro-RO"/>
        </w:rPr>
        <w:t xml:space="preserve"> </w:t>
      </w:r>
      <w:r w:rsidRPr="0014173B">
        <w:rPr>
          <w:sz w:val="26"/>
          <w:szCs w:val="26"/>
          <w:lang w:val="ro-RO"/>
        </w:rPr>
        <w:t>Se aprobă Strategia de dezvoltare socio-economică a raionului Telenești pe</w:t>
      </w:r>
      <w:r>
        <w:rPr>
          <w:sz w:val="26"/>
          <w:szCs w:val="26"/>
          <w:lang w:val="ro-RO"/>
        </w:rPr>
        <w:t>ntru</w:t>
      </w:r>
      <w:r w:rsidRPr="0014173B">
        <w:rPr>
          <w:sz w:val="26"/>
          <w:szCs w:val="26"/>
          <w:lang w:val="ro-RO"/>
        </w:rPr>
        <w:t xml:space="preserve"> </w:t>
      </w:r>
    </w:p>
    <w:p w:rsidR="00E30E9D" w:rsidRPr="00EC25DE" w:rsidRDefault="00E30E9D" w:rsidP="00E30E9D">
      <w:pPr>
        <w:spacing w:after="12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perioada 2021-2027 (în continuare - Strategie</w:t>
      </w:r>
      <w:r w:rsidRPr="0014173B">
        <w:rPr>
          <w:sz w:val="26"/>
          <w:szCs w:val="26"/>
          <w:lang w:val="ro-RO"/>
        </w:rPr>
        <w:t>).</w:t>
      </w:r>
    </w:p>
    <w:p w:rsidR="00E30E9D" w:rsidRDefault="00E30E9D" w:rsidP="00E30E9D">
      <w:pPr>
        <w:spacing w:after="120"/>
        <w:ind w:firstLine="567"/>
        <w:jc w:val="both"/>
        <w:rPr>
          <w:sz w:val="26"/>
          <w:szCs w:val="26"/>
          <w:lang w:val="ro-RO"/>
        </w:rPr>
      </w:pPr>
      <w:r w:rsidRPr="00EC25DE">
        <w:rPr>
          <w:sz w:val="26"/>
          <w:szCs w:val="26"/>
          <w:lang w:val="ro-RO"/>
        </w:rPr>
        <w:t xml:space="preserve">2. </w:t>
      </w:r>
      <w:r>
        <w:rPr>
          <w:sz w:val="26"/>
          <w:szCs w:val="26"/>
          <w:lang w:val="ro-RO"/>
        </w:rPr>
        <w:t>Şefii direcţiilor,</w:t>
      </w:r>
      <w:r w:rsidRPr="0014173B">
        <w:rPr>
          <w:sz w:val="26"/>
          <w:szCs w:val="26"/>
          <w:lang w:val="ro-RO"/>
        </w:rPr>
        <w:t xml:space="preserve"> secţiilor</w:t>
      </w:r>
      <w:r>
        <w:rPr>
          <w:sz w:val="26"/>
          <w:szCs w:val="26"/>
          <w:lang w:val="ro-RO"/>
        </w:rPr>
        <w:t xml:space="preserve">, serviciilor, conducătorii instituțiilor publice din subordinea </w:t>
      </w:r>
      <w:r w:rsidRPr="0014173B">
        <w:rPr>
          <w:sz w:val="26"/>
          <w:szCs w:val="26"/>
          <w:lang w:val="ro-RO"/>
        </w:rPr>
        <w:t>Consiliului raional şi Aparatul Preşedintelui</w:t>
      </w:r>
      <w:r>
        <w:rPr>
          <w:sz w:val="26"/>
          <w:szCs w:val="26"/>
          <w:lang w:val="ro-RO"/>
        </w:rPr>
        <w:t xml:space="preserve"> raionului</w:t>
      </w:r>
      <w:r w:rsidRPr="0014173B">
        <w:rPr>
          <w:sz w:val="26"/>
          <w:szCs w:val="26"/>
          <w:lang w:val="ro-RO"/>
        </w:rPr>
        <w:t xml:space="preserve">, </w:t>
      </w:r>
      <w:r>
        <w:rPr>
          <w:sz w:val="26"/>
          <w:szCs w:val="26"/>
          <w:lang w:val="ro-RO"/>
        </w:rPr>
        <w:t>conform atribuțiilor de funcție, vor întreprinde acțiunile ce se impun pentru</w:t>
      </w:r>
      <w:r w:rsidRPr="0014173B">
        <w:rPr>
          <w:sz w:val="26"/>
          <w:szCs w:val="26"/>
          <w:lang w:val="ro-RO"/>
        </w:rPr>
        <w:t xml:space="preserve"> asigura</w:t>
      </w:r>
      <w:r>
        <w:rPr>
          <w:sz w:val="26"/>
          <w:szCs w:val="26"/>
          <w:lang w:val="ro-RO"/>
        </w:rPr>
        <w:t>rea executării</w:t>
      </w:r>
      <w:r w:rsidRPr="0014173B">
        <w:rPr>
          <w:sz w:val="26"/>
          <w:szCs w:val="26"/>
          <w:lang w:val="ro-RO"/>
        </w:rPr>
        <w:t xml:space="preserve"> obiectivelor specificate în Strategie</w:t>
      </w:r>
      <w:r w:rsidRPr="00EC25DE">
        <w:rPr>
          <w:sz w:val="26"/>
          <w:szCs w:val="26"/>
          <w:lang w:val="ro-RO"/>
        </w:rPr>
        <w:t>.</w:t>
      </w:r>
    </w:p>
    <w:p w:rsidR="00E30E9D" w:rsidRPr="00E236CA" w:rsidRDefault="00E30E9D" w:rsidP="00E30E9D">
      <w:pPr>
        <w:ind w:firstLine="567"/>
        <w:jc w:val="both"/>
        <w:rPr>
          <w:sz w:val="26"/>
          <w:szCs w:val="26"/>
          <w:lang w:val="ro-MO"/>
        </w:rPr>
      </w:pPr>
      <w:r w:rsidRPr="00E236CA">
        <w:rPr>
          <w:sz w:val="26"/>
          <w:szCs w:val="26"/>
          <w:lang w:val="ro-RO"/>
        </w:rPr>
        <w:t xml:space="preserve">3. </w:t>
      </w:r>
      <w:r w:rsidRPr="00E236CA">
        <w:rPr>
          <w:sz w:val="26"/>
          <w:szCs w:val="26"/>
          <w:lang w:val="ro-MO"/>
        </w:rPr>
        <w:t>Se recomandă Consiliilor locale/Primarilor, după caz, să coreleze strategiile locale cu prezenta strategie și să asigure realizarea acesteia în domeniile care vizează problemele de interes comun din unitățile administrativ-teritoriale respective.</w:t>
      </w:r>
    </w:p>
    <w:p w:rsidR="00E30E9D" w:rsidRPr="000858C4" w:rsidRDefault="00E30E9D" w:rsidP="00E30E9D">
      <w:pPr>
        <w:spacing w:after="120"/>
        <w:ind w:firstLine="567"/>
        <w:jc w:val="both"/>
        <w:rPr>
          <w:sz w:val="26"/>
          <w:szCs w:val="26"/>
          <w:lang w:val="ro-MO"/>
        </w:rPr>
      </w:pPr>
    </w:p>
    <w:p w:rsidR="00E30E9D" w:rsidRPr="00EC25DE" w:rsidRDefault="00E30E9D" w:rsidP="00E30E9D">
      <w:pPr>
        <w:spacing w:after="120"/>
        <w:ind w:firstLine="567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4. Vicepreședinții raionului, conform domeniilor proprii de competență, vor asigura monitorizarea și respectiv raportarea anuală despre mersul realizării obiectivelor din prezenta Strategie.</w:t>
      </w:r>
    </w:p>
    <w:p w:rsidR="00E30E9D" w:rsidRPr="00EC25DE" w:rsidRDefault="00E30E9D" w:rsidP="00E30E9D">
      <w:pPr>
        <w:spacing w:after="120"/>
        <w:ind w:firstLine="567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5</w:t>
      </w:r>
      <w:r w:rsidRPr="00EC25DE">
        <w:rPr>
          <w:sz w:val="26"/>
          <w:szCs w:val="26"/>
          <w:lang w:val="ro-RO"/>
        </w:rPr>
        <w:t xml:space="preserve">. Exercitarea controlului asupra îndeplinirii decizii respective se pune în seama </w:t>
      </w:r>
      <w:r>
        <w:rPr>
          <w:sz w:val="26"/>
          <w:szCs w:val="26"/>
          <w:lang w:val="ro-RO"/>
        </w:rPr>
        <w:t>Președintelui raionului</w:t>
      </w:r>
      <w:r w:rsidRPr="00EC25DE">
        <w:rPr>
          <w:sz w:val="26"/>
          <w:szCs w:val="26"/>
          <w:lang w:val="ro-RO"/>
        </w:rPr>
        <w:t>.</w:t>
      </w:r>
    </w:p>
    <w:p w:rsidR="00E30E9D" w:rsidRDefault="00E30E9D" w:rsidP="00E30E9D">
      <w:pPr>
        <w:pStyle w:val="Listparagraf"/>
        <w:spacing w:after="0"/>
        <w:ind w:left="0" w:firstLine="567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6</w:t>
      </w:r>
      <w:r w:rsidRPr="00EC25DE">
        <w:rPr>
          <w:rFonts w:ascii="Times New Roman" w:hAnsi="Times New Roman" w:cs="Times New Roman"/>
          <w:sz w:val="26"/>
          <w:szCs w:val="26"/>
          <w:lang w:val="ro-RO"/>
        </w:rPr>
        <w:t xml:space="preserve">. Prezenta decizie urmează a fi adusă la cunoştinţa titularilor funcțiilor vizate, se publică pe site-ul </w:t>
      </w:r>
      <w:hyperlink r:id="rId8" w:history="1">
        <w:r w:rsidRPr="00EC25DE">
          <w:rPr>
            <w:rStyle w:val="Hyperlink"/>
            <w:rFonts w:ascii="Times New Roman" w:hAnsi="Times New Roman" w:cs="Times New Roman"/>
            <w:sz w:val="26"/>
            <w:szCs w:val="26"/>
            <w:lang w:val="ro-RO"/>
          </w:rPr>
          <w:t>www.telenesti.md</w:t>
        </w:r>
      </w:hyperlink>
      <w:r w:rsidRPr="00EC25DE">
        <w:rPr>
          <w:rFonts w:ascii="Times New Roman" w:hAnsi="Times New Roman" w:cs="Times New Roman"/>
          <w:sz w:val="26"/>
          <w:szCs w:val="26"/>
          <w:lang w:val="ro-RO"/>
        </w:rPr>
        <w:t>, inclusiv în buletinul informativ ”Monitorul de Telenești” şi intră în vigoare la data includerii în Registru de stat al actelor locale.</w:t>
      </w:r>
      <w:r w:rsidRPr="00EC25DE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</w:p>
    <w:p w:rsidR="00E30E9D" w:rsidRPr="00EC25DE" w:rsidRDefault="00E30E9D" w:rsidP="00E30E9D">
      <w:pPr>
        <w:pStyle w:val="Listparagraf"/>
        <w:spacing w:after="0"/>
        <w:ind w:left="0" w:firstLine="567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C25DE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</w:p>
    <w:p w:rsidR="00E30E9D" w:rsidRPr="00EC25DE" w:rsidRDefault="00E30E9D" w:rsidP="00E30E9D">
      <w:pPr>
        <w:jc w:val="both"/>
        <w:rPr>
          <w:b/>
          <w:sz w:val="10"/>
          <w:szCs w:val="26"/>
          <w:lang w:val="ro-RO"/>
        </w:rPr>
      </w:pPr>
    </w:p>
    <w:p w:rsidR="00E30E9D" w:rsidRPr="00EC25DE" w:rsidRDefault="00E30E9D" w:rsidP="00E30E9D">
      <w:pPr>
        <w:pStyle w:val="Listparagraf"/>
        <w:spacing w:after="0"/>
        <w:ind w:left="284" w:firstLine="424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C25DE">
        <w:rPr>
          <w:rFonts w:ascii="Times New Roman" w:hAnsi="Times New Roman" w:cs="Times New Roman"/>
          <w:b/>
          <w:sz w:val="26"/>
          <w:szCs w:val="26"/>
          <w:lang w:val="ro-RO"/>
        </w:rPr>
        <w:t xml:space="preserve">Preşedinte şedinţei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 </w:t>
      </w:r>
    </w:p>
    <w:p w:rsidR="00E30E9D" w:rsidRPr="00EC25DE" w:rsidRDefault="00E30E9D" w:rsidP="00E30E9D">
      <w:pPr>
        <w:jc w:val="both"/>
        <w:rPr>
          <w:b/>
          <w:sz w:val="10"/>
          <w:szCs w:val="26"/>
          <w:lang w:val="ro-RO"/>
        </w:rPr>
      </w:pPr>
    </w:p>
    <w:p w:rsidR="005E257E" w:rsidRPr="00E30E9D" w:rsidRDefault="00E30E9D" w:rsidP="00E30E9D">
      <w:pPr>
        <w:spacing w:line="360" w:lineRule="auto"/>
        <w:rPr>
          <w:lang w:val="ro-RO"/>
        </w:rPr>
      </w:pPr>
      <w:r w:rsidRPr="00EC25DE">
        <w:rPr>
          <w:b/>
          <w:sz w:val="26"/>
          <w:szCs w:val="26"/>
          <w:lang w:val="ro-RO"/>
        </w:rPr>
        <w:t xml:space="preserve">    Secretarul Consiliului raional                                </w:t>
      </w:r>
      <w:r>
        <w:rPr>
          <w:b/>
          <w:sz w:val="26"/>
          <w:szCs w:val="26"/>
          <w:lang w:val="ro-RO"/>
        </w:rPr>
        <w:t xml:space="preserve">                    Sergiu LAZĂR</w:t>
      </w:r>
    </w:p>
    <w:sectPr w:rsidR="005E257E" w:rsidRPr="00E30E9D" w:rsidSect="005E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0E9D"/>
    <w:rsid w:val="005E257E"/>
    <w:rsid w:val="00E30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E30E9D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E30E9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30E9D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30E9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nesti.m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nsiliul@telenesti.m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lenesti.md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2247</Characters>
  <Application>Microsoft Office Word</Application>
  <DocSecurity>0</DocSecurity>
  <Lines>18</Lines>
  <Paragraphs>5</Paragraphs>
  <ScaleCrop>false</ScaleCrop>
  <Company>CtrlSoft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Jurist</cp:lastModifiedBy>
  <cp:revision>1</cp:revision>
  <dcterms:created xsi:type="dcterms:W3CDTF">2021-08-25T07:23:00Z</dcterms:created>
  <dcterms:modified xsi:type="dcterms:W3CDTF">2021-08-25T07:24:00Z</dcterms:modified>
</cp:coreProperties>
</file>