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15" w:rsidRPr="006A55AB" w:rsidRDefault="00330C15" w:rsidP="00330C15">
      <w:pPr>
        <w:tabs>
          <w:tab w:val="left" w:pos="3105"/>
          <w:tab w:val="right" w:pos="9214"/>
        </w:tabs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A55AB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116205</wp:posOffset>
            </wp:positionV>
            <wp:extent cx="683260" cy="809625"/>
            <wp:effectExtent l="19050" t="0" r="2540" b="0"/>
            <wp:wrapSquare wrapText="bothSides"/>
            <wp:docPr id="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C15" w:rsidRDefault="00330C15" w:rsidP="00330C15">
      <w:pPr>
        <w:tabs>
          <w:tab w:val="left" w:pos="2410"/>
          <w:tab w:val="right" w:pos="9214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</w:pPr>
      <w:r w:rsidRPr="006A55A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                                  </w:t>
      </w:r>
      <w:r w:rsidRPr="009142AE">
        <w:rPr>
          <w:rFonts w:ascii="Times New Roman" w:eastAsia="Calibri" w:hAnsi="Times New Roman" w:cs="Times New Roman"/>
          <w:b/>
          <w:sz w:val="32"/>
          <w:szCs w:val="32"/>
          <w:lang w:val="ro-RO"/>
        </w:rPr>
        <w:t>REPUBLICA MOLDOVA</w:t>
      </w:r>
      <w:r w:rsidRPr="006A55A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</w:t>
      </w:r>
      <w:r w:rsidRPr="006A55AB">
        <w:rPr>
          <w:rFonts w:ascii="Times New Roman" w:eastAsia="Calibri" w:hAnsi="Times New Roman" w:cs="Times New Roman"/>
          <w:b/>
          <w:noProof/>
          <w:sz w:val="24"/>
          <w:szCs w:val="24"/>
          <w:lang w:val="ro-RO" w:eastAsia="ro-RO"/>
        </w:rPr>
        <w:drawing>
          <wp:inline distT="0" distB="0" distL="0" distR="0">
            <wp:extent cx="931545" cy="707390"/>
            <wp:effectExtent l="19050" t="0" r="1905" b="0"/>
            <wp:docPr id="4" name="Рисунок 1" descr="^E9EA6FC1A820D56D6CBBCE8660AA3CC05AAFA4F415B1AFB2A0^pimgpsh_thumbnail_win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^E9EA6FC1A820D56D6CBBCE8660AA3CC05AAFA4F415B1AFB2A0^pimgpsh_thumbnail_win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5AB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 xml:space="preserve">CONSILIUL_RAIONAL TELENEȘTI </w:t>
      </w:r>
    </w:p>
    <w:p w:rsidR="009142AE" w:rsidRPr="006A55AB" w:rsidRDefault="009142AE" w:rsidP="009142AE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  <w:lang w:val="ro-RO"/>
        </w:rPr>
      </w:pPr>
      <w:r w:rsidRPr="006A55AB">
        <w:rPr>
          <w:rFonts w:ascii="Times New Roman" w:hAnsi="Times New Roman" w:cs="Times New Roman"/>
          <w:sz w:val="24"/>
          <w:szCs w:val="24"/>
          <w:lang w:val="ro-RO"/>
        </w:rPr>
        <w:t>MD-5801, or.</w:t>
      </w:r>
      <w:r w:rsidR="009166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55AB">
        <w:rPr>
          <w:rFonts w:ascii="Times New Roman" w:hAnsi="Times New Roman" w:cs="Times New Roman"/>
          <w:sz w:val="24"/>
          <w:szCs w:val="24"/>
          <w:lang w:val="ro-RO"/>
        </w:rPr>
        <w:t>Teleneşti, str.31 August, 9 tel: (258)2-20-58, 2-26-50, fax: 2-24-50</w:t>
      </w:r>
    </w:p>
    <w:p w:rsidR="006660DA" w:rsidRPr="006660DA" w:rsidRDefault="000C14DD" w:rsidP="006660DA">
      <w:pPr>
        <w:tabs>
          <w:tab w:val="left" w:pos="2410"/>
          <w:tab w:val="right" w:pos="9214"/>
        </w:tabs>
        <w:spacing w:after="0"/>
        <w:jc w:val="center"/>
        <w:outlineLvl w:val="1"/>
        <w:rPr>
          <w:lang w:val="ro-RO"/>
        </w:rPr>
      </w:pPr>
      <w:hyperlink r:id="rId8" w:history="1">
        <w:r w:rsidR="009142AE" w:rsidRPr="006A55AB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www.telenesti.md</w:t>
        </w:r>
      </w:hyperlink>
      <w:r w:rsidR="009142AE" w:rsidRPr="006A55AB">
        <w:rPr>
          <w:rFonts w:ascii="Times New Roman" w:hAnsi="Times New Roman" w:cs="Times New Roman"/>
          <w:color w:val="0000FF"/>
          <w:sz w:val="24"/>
          <w:szCs w:val="24"/>
          <w:u w:val="single"/>
          <w:lang w:val="ro-RO"/>
        </w:rPr>
        <w:t xml:space="preserve">,  </w:t>
      </w:r>
      <w:hyperlink r:id="rId9" w:history="1">
        <w:r w:rsidR="009142AE" w:rsidRPr="006A55AB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consiliul@telenesti.md</w:t>
        </w:r>
      </w:hyperlink>
      <w:r w:rsidR="009142AE" w:rsidRPr="006A55A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1226C6" w:rsidRPr="00953FA4" w:rsidRDefault="00CC00A7" w:rsidP="006660DA">
      <w:pPr>
        <w:spacing w:after="0"/>
        <w:jc w:val="right"/>
        <w:outlineLvl w:val="1"/>
        <w:rPr>
          <w:rFonts w:ascii="Times New Roman" w:hAnsi="Times New Roman" w:cs="Times New Roman"/>
          <w:color w:val="0000FF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--------------------------------------------------------------------------------------------------------------------------</w:t>
      </w:r>
      <w:r w:rsidR="00BC0A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</w:p>
    <w:p w:rsidR="00CC00A7" w:rsidRDefault="00CC00A7" w:rsidP="00792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Proiect</w:t>
      </w:r>
    </w:p>
    <w:p w:rsidR="003E1AA7" w:rsidRPr="00F632CF" w:rsidRDefault="00330C15" w:rsidP="00792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32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DECIZIE nr. </w:t>
      </w:r>
      <w:r w:rsidR="00BF3BD2" w:rsidRPr="00F632C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3E1AA7" w:rsidRPr="00F632CF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</w:p>
    <w:p w:rsidR="00E50D34" w:rsidRPr="007C6CC9" w:rsidRDefault="009142AE" w:rsidP="003E1AA7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 w:rsidRPr="00E50D34">
        <w:rPr>
          <w:rFonts w:ascii="Times New Roman" w:hAnsi="Times New Roman" w:cs="Times New Roman"/>
          <w:sz w:val="26"/>
          <w:szCs w:val="26"/>
          <w:lang w:val="ro-RO"/>
        </w:rPr>
        <w:t xml:space="preserve">     </w:t>
      </w:r>
      <w:r w:rsidR="003E2732" w:rsidRPr="004E2C5E">
        <w:rPr>
          <w:rFonts w:ascii="Times New Roman" w:hAnsi="Times New Roman" w:cs="Times New Roman"/>
          <w:sz w:val="24"/>
          <w:szCs w:val="26"/>
          <w:lang w:val="ro-RO"/>
        </w:rPr>
        <w:t>d</w:t>
      </w:r>
      <w:r w:rsidR="00330C15" w:rsidRPr="004E2C5E">
        <w:rPr>
          <w:rFonts w:ascii="Times New Roman" w:hAnsi="Times New Roman" w:cs="Times New Roman"/>
          <w:sz w:val="24"/>
          <w:szCs w:val="26"/>
          <w:lang w:val="ro-RO"/>
        </w:rPr>
        <w:t>in</w:t>
      </w:r>
      <w:r w:rsidR="00BC0A77" w:rsidRPr="004E2C5E">
        <w:rPr>
          <w:rFonts w:ascii="Times New Roman" w:hAnsi="Times New Roman" w:cs="Times New Roman"/>
          <w:sz w:val="24"/>
          <w:szCs w:val="26"/>
          <w:lang w:val="ro-RO"/>
        </w:rPr>
        <w:t xml:space="preserve"> </w:t>
      </w:r>
      <w:r w:rsidR="00CC00A7" w:rsidRPr="004E2C5E">
        <w:rPr>
          <w:rFonts w:ascii="Times New Roman" w:hAnsi="Times New Roman" w:cs="Times New Roman"/>
          <w:sz w:val="24"/>
          <w:szCs w:val="26"/>
          <w:lang w:val="ro-RO"/>
        </w:rPr>
        <w:t>31</w:t>
      </w:r>
      <w:r w:rsidR="00330C15" w:rsidRPr="004E2C5E">
        <w:rPr>
          <w:rFonts w:ascii="Times New Roman" w:hAnsi="Times New Roman" w:cs="Times New Roman"/>
          <w:sz w:val="24"/>
          <w:szCs w:val="26"/>
          <w:lang w:val="ro-RO"/>
        </w:rPr>
        <w:t xml:space="preserve"> </w:t>
      </w:r>
      <w:r w:rsidR="00314099" w:rsidRPr="004E2C5E">
        <w:rPr>
          <w:rFonts w:ascii="Times New Roman" w:hAnsi="Times New Roman" w:cs="Times New Roman"/>
          <w:sz w:val="24"/>
          <w:szCs w:val="26"/>
          <w:lang w:val="ro-RO"/>
        </w:rPr>
        <w:t>ma</w:t>
      </w:r>
      <w:r w:rsidR="00CC00A7" w:rsidRPr="004E2C5E">
        <w:rPr>
          <w:rFonts w:ascii="Times New Roman" w:hAnsi="Times New Roman" w:cs="Times New Roman"/>
          <w:sz w:val="24"/>
          <w:szCs w:val="26"/>
          <w:lang w:val="ro-RO"/>
        </w:rPr>
        <w:t>rtie</w:t>
      </w:r>
      <w:r w:rsidR="00330C15" w:rsidRPr="004E2C5E">
        <w:rPr>
          <w:rFonts w:ascii="Times New Roman" w:hAnsi="Times New Roman" w:cs="Times New Roman"/>
          <w:sz w:val="24"/>
          <w:szCs w:val="26"/>
          <w:lang w:val="ro-RO"/>
        </w:rPr>
        <w:t xml:space="preserve"> 20</w:t>
      </w:r>
      <w:r w:rsidR="00E50D34" w:rsidRPr="004E2C5E">
        <w:rPr>
          <w:rFonts w:ascii="Times New Roman" w:hAnsi="Times New Roman" w:cs="Times New Roman"/>
          <w:sz w:val="24"/>
          <w:szCs w:val="26"/>
          <w:lang w:val="ro-RO"/>
        </w:rPr>
        <w:t>2</w:t>
      </w:r>
      <w:r w:rsidR="00CC00A7" w:rsidRPr="004E2C5E">
        <w:rPr>
          <w:rFonts w:ascii="Times New Roman" w:hAnsi="Times New Roman" w:cs="Times New Roman"/>
          <w:sz w:val="24"/>
          <w:szCs w:val="26"/>
          <w:lang w:val="ro-RO"/>
        </w:rPr>
        <w:t>2</w:t>
      </w:r>
    </w:p>
    <w:p w:rsidR="00330C15" w:rsidRPr="00D030FB" w:rsidRDefault="00330C15" w:rsidP="00330C15">
      <w:pPr>
        <w:spacing w:after="0"/>
        <w:rPr>
          <w:rFonts w:ascii="Times New Roman" w:hAnsi="Times New Roman" w:cs="Times New Roman"/>
          <w:sz w:val="6"/>
          <w:szCs w:val="26"/>
          <w:lang w:val="ro-RO"/>
        </w:rPr>
      </w:pPr>
    </w:p>
    <w:p w:rsidR="009142AE" w:rsidRPr="002A65C0" w:rsidRDefault="00330C15" w:rsidP="009142AE">
      <w:pPr>
        <w:tabs>
          <w:tab w:val="left" w:pos="3420"/>
        </w:tabs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50D34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953FA4" w:rsidRPr="00E50D34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9142AE" w:rsidRPr="002A65C0">
        <w:rPr>
          <w:rFonts w:ascii="Times New Roman" w:hAnsi="Times New Roman" w:cs="Times New Roman"/>
          <w:b/>
          <w:sz w:val="26"/>
          <w:szCs w:val="26"/>
          <w:lang w:val="ro-RO"/>
        </w:rPr>
        <w:t xml:space="preserve">Cu privire la rectificarea bugetului </w:t>
      </w:r>
      <w:r w:rsidR="0024428E" w:rsidRPr="002A65C0">
        <w:rPr>
          <w:rFonts w:ascii="Times New Roman" w:hAnsi="Times New Roman" w:cs="Times New Roman"/>
          <w:b/>
          <w:sz w:val="26"/>
          <w:szCs w:val="26"/>
          <w:lang w:val="ro-RO"/>
        </w:rPr>
        <w:t>raional pentru anul 2022</w:t>
      </w:r>
    </w:p>
    <w:p w:rsidR="00E50D34" w:rsidRPr="002A65C0" w:rsidRDefault="00E50D34" w:rsidP="009142AE">
      <w:pPr>
        <w:tabs>
          <w:tab w:val="left" w:pos="3420"/>
        </w:tabs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D030FB" w:rsidRPr="002A65C0" w:rsidRDefault="009142AE" w:rsidP="0081448D">
      <w:pPr>
        <w:tabs>
          <w:tab w:val="left" w:pos="851"/>
        </w:tabs>
        <w:spacing w:line="240" w:lineRule="auto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A65C0">
        <w:rPr>
          <w:rFonts w:ascii="Times New Roman" w:hAnsi="Times New Roman" w:cs="Times New Roman"/>
          <w:sz w:val="26"/>
          <w:szCs w:val="26"/>
          <w:lang w:val="ro-RO"/>
        </w:rPr>
        <w:tab/>
        <w:t>Examinând</w:t>
      </w:r>
      <w:r w:rsidR="00BF3BD2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2A65C0">
        <w:rPr>
          <w:rFonts w:ascii="Times New Roman" w:hAnsi="Times New Roman" w:cs="Times New Roman"/>
          <w:sz w:val="26"/>
          <w:szCs w:val="26"/>
          <w:lang w:val="ro-RO"/>
        </w:rPr>
        <w:t>demersurile înaintate privitor la necesitatea modificării planurilor de finanțare</w:t>
      </w:r>
      <w:r w:rsidR="006F14C1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de către</w:t>
      </w:r>
      <w:r w:rsidR="003B6F9A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C00A7" w:rsidRPr="002A65C0">
        <w:rPr>
          <w:rFonts w:ascii="Times New Roman" w:hAnsi="Times New Roman" w:cs="Times New Roman"/>
          <w:sz w:val="26"/>
          <w:szCs w:val="26"/>
          <w:lang w:val="ro-RO"/>
        </w:rPr>
        <w:t>Aparatul Președintelui raionului</w:t>
      </w:r>
      <w:r w:rsidR="00870DF0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3B6F9A" w:rsidRPr="002A65C0">
        <w:rPr>
          <w:rFonts w:ascii="Times New Roman" w:hAnsi="Times New Roman" w:cs="Times New Roman"/>
          <w:sz w:val="26"/>
          <w:szCs w:val="26"/>
          <w:lang w:val="ro-RO"/>
        </w:rPr>
        <w:t>D</w:t>
      </w:r>
      <w:r w:rsidR="0024428E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irecția </w:t>
      </w:r>
      <w:r w:rsidR="003B6F9A" w:rsidRPr="002A65C0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24428E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sistență </w:t>
      </w:r>
      <w:r w:rsidR="003B6F9A" w:rsidRPr="002A65C0">
        <w:rPr>
          <w:rFonts w:ascii="Times New Roman" w:hAnsi="Times New Roman" w:cs="Times New Roman"/>
          <w:sz w:val="26"/>
          <w:szCs w:val="26"/>
          <w:lang w:val="ro-RO"/>
        </w:rPr>
        <w:t>S</w:t>
      </w:r>
      <w:r w:rsidR="0024428E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ocială și </w:t>
      </w:r>
      <w:r w:rsidR="003B6F9A" w:rsidRPr="002A65C0">
        <w:rPr>
          <w:rFonts w:ascii="Times New Roman" w:hAnsi="Times New Roman" w:cs="Times New Roman"/>
          <w:sz w:val="26"/>
          <w:szCs w:val="26"/>
          <w:lang w:val="ro-RO"/>
        </w:rPr>
        <w:t>P</w:t>
      </w:r>
      <w:r w:rsidR="0024428E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rotecția </w:t>
      </w:r>
      <w:r w:rsidR="003B6F9A" w:rsidRPr="002A65C0">
        <w:rPr>
          <w:rFonts w:ascii="Times New Roman" w:hAnsi="Times New Roman" w:cs="Times New Roman"/>
          <w:sz w:val="26"/>
          <w:szCs w:val="26"/>
          <w:lang w:val="ro-RO"/>
        </w:rPr>
        <w:t>F</w:t>
      </w:r>
      <w:r w:rsidR="0024428E" w:rsidRPr="002A65C0">
        <w:rPr>
          <w:rFonts w:ascii="Times New Roman" w:hAnsi="Times New Roman" w:cs="Times New Roman"/>
          <w:sz w:val="26"/>
          <w:szCs w:val="26"/>
          <w:lang w:val="ro-RO"/>
        </w:rPr>
        <w:t>amiliei</w:t>
      </w:r>
      <w:r w:rsidR="003B6F9A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Telene</w:t>
      </w:r>
      <w:r w:rsidR="00314099" w:rsidRPr="002A65C0">
        <w:rPr>
          <w:rFonts w:ascii="Times New Roman" w:hAnsi="Times New Roman" w:cs="Times New Roman"/>
          <w:sz w:val="26"/>
          <w:szCs w:val="26"/>
          <w:lang w:val="ro-RO"/>
        </w:rPr>
        <w:t>ș</w:t>
      </w:r>
      <w:r w:rsidR="003B6F9A" w:rsidRPr="002A65C0">
        <w:rPr>
          <w:rFonts w:ascii="Times New Roman" w:hAnsi="Times New Roman" w:cs="Times New Roman"/>
          <w:sz w:val="26"/>
          <w:szCs w:val="26"/>
          <w:lang w:val="ro-RO"/>
        </w:rPr>
        <w:t>ti</w:t>
      </w:r>
      <w:r w:rsidR="00870DF0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și Liceul Teoretic „A. Păunescu”</w:t>
      </w:r>
      <w:r w:rsidR="003B6F9A" w:rsidRPr="002A65C0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în conformitate cu art.26 al Legii nr.397/2003 cu privire la finanțele publice locale, Ordinul Ministerului Finanțelor nr. 208/2015 cu privire la clasificația bugetară,</w:t>
      </w:r>
      <w:r w:rsidR="00916616" w:rsidRPr="00916616">
        <w:rPr>
          <w:rFonts w:ascii="Times New Roman" w:hAnsi="Times New Roman" w:cs="Times New Roman"/>
          <w:sz w:val="24"/>
          <w:szCs w:val="26"/>
          <w:lang w:val="ro-RO"/>
        </w:rPr>
        <w:t xml:space="preserve"> </w:t>
      </w:r>
      <w:r w:rsidR="00916616" w:rsidRPr="00916616">
        <w:rPr>
          <w:rFonts w:ascii="Times New Roman" w:hAnsi="Times New Roman" w:cs="Times New Roman"/>
          <w:sz w:val="26"/>
          <w:szCs w:val="26"/>
          <w:lang w:val="ro-RO"/>
        </w:rPr>
        <w:t>Dispoziția Comisiei pentru Situații Excepționale a Raionului Telenești nr. 04 din 23.03.2022</w:t>
      </w:r>
      <w:r w:rsidR="00916616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având în vedere avizul Comisiei consultative pentru problemele de economie buget și finanțe, în temeiul art. 43 (1) lit.” b”, 46 (1) </w:t>
      </w:r>
      <w:r w:rsidR="007E0154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al Legii nr. 436/</w:t>
      </w:r>
      <w:r w:rsidRPr="002A65C0">
        <w:rPr>
          <w:rFonts w:ascii="Times New Roman" w:hAnsi="Times New Roman" w:cs="Times New Roman"/>
          <w:sz w:val="26"/>
          <w:szCs w:val="26"/>
          <w:lang w:val="ro-RO"/>
        </w:rPr>
        <w:t>2006, privind Administraţia Publică Locală, Consiliul raional,</w:t>
      </w:r>
      <w:r w:rsidR="007928F6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D030FB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  <w:r w:rsidR="00CC00A7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D030FB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928F6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                 </w:t>
      </w:r>
      <w:r w:rsidR="00D030FB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</w:t>
      </w:r>
    </w:p>
    <w:p w:rsidR="009142AE" w:rsidRPr="002A65C0" w:rsidRDefault="009142AE" w:rsidP="00D030F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A65C0">
        <w:rPr>
          <w:rFonts w:ascii="Times New Roman" w:hAnsi="Times New Roman" w:cs="Times New Roman"/>
          <w:b/>
          <w:sz w:val="26"/>
          <w:szCs w:val="26"/>
          <w:lang w:val="ro-RO"/>
        </w:rPr>
        <w:t>DECIDE:</w:t>
      </w:r>
    </w:p>
    <w:p w:rsidR="00E65CD8" w:rsidRPr="002A65C0" w:rsidRDefault="009142AE" w:rsidP="00834159">
      <w:pPr>
        <w:tabs>
          <w:tab w:val="left" w:pos="567"/>
        </w:tabs>
        <w:spacing w:after="120" w:line="240" w:lineRule="auto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       </w:t>
      </w:r>
      <w:r w:rsidR="00CC00A7" w:rsidRPr="002A65C0">
        <w:rPr>
          <w:rFonts w:ascii="Times New Roman" w:hAnsi="Times New Roman" w:cs="Times New Roman"/>
          <w:sz w:val="26"/>
          <w:szCs w:val="26"/>
          <w:lang w:val="ro-RO"/>
        </w:rPr>
        <w:t>1</w:t>
      </w:r>
      <w:r w:rsidR="0024428E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Pr="002A65C0">
        <w:rPr>
          <w:rFonts w:ascii="Times New Roman" w:hAnsi="Times New Roman" w:cs="Times New Roman"/>
          <w:sz w:val="26"/>
          <w:szCs w:val="26"/>
          <w:lang w:val="ro-RO"/>
        </w:rPr>
        <w:t>Se</w:t>
      </w:r>
      <w:r w:rsidR="00E65CD8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aprobă</w:t>
      </w:r>
      <w:r w:rsidR="00CC00A7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modificarea planului de finanțare cu </w:t>
      </w:r>
      <w:r w:rsidR="00CC00A7" w:rsidRPr="002A65C0">
        <w:rPr>
          <w:rFonts w:ascii="Times New Roman" w:hAnsi="Times New Roman" w:cs="Times New Roman"/>
          <w:b/>
          <w:sz w:val="26"/>
          <w:szCs w:val="26"/>
          <w:lang w:val="ro-RO"/>
        </w:rPr>
        <w:t>50.0 mii lei</w:t>
      </w:r>
      <w:r w:rsidR="00834159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la partea de cheltuieli la instituția 12921 (Serviciul social „Respiro”)</w:t>
      </w:r>
      <w:r w:rsidR="00CC00A7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834159" w:rsidRPr="002A65C0">
        <w:rPr>
          <w:rFonts w:ascii="Times New Roman" w:hAnsi="Times New Roman" w:cs="Times New Roman"/>
          <w:sz w:val="26"/>
          <w:szCs w:val="26"/>
          <w:lang w:val="ro-RO"/>
        </w:rPr>
        <w:t>de</w:t>
      </w:r>
      <w:r w:rsidR="00217BC3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la ECO 2</w:t>
      </w:r>
      <w:r w:rsidR="00834159" w:rsidRPr="002A65C0">
        <w:rPr>
          <w:rFonts w:ascii="Times New Roman" w:hAnsi="Times New Roman" w:cs="Times New Roman"/>
          <w:sz w:val="26"/>
          <w:szCs w:val="26"/>
          <w:lang w:val="ro-RO"/>
        </w:rPr>
        <w:t>93111</w:t>
      </w:r>
      <w:r w:rsidR="00217BC3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(</w:t>
      </w:r>
      <w:r w:rsidR="00834159" w:rsidRPr="002A65C0">
        <w:rPr>
          <w:rFonts w:ascii="Times New Roman" w:hAnsi="Times New Roman" w:cs="Times New Roman"/>
          <w:sz w:val="26"/>
          <w:szCs w:val="26"/>
          <w:lang w:val="ro-RO"/>
        </w:rPr>
        <w:t>transferuri curente acordate cu destinație specială</w:t>
      </w:r>
      <w:r w:rsidR="00E65CD8" w:rsidRPr="002A65C0"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834159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la ECO 222300 (servicii de locațiune)</w:t>
      </w:r>
    </w:p>
    <w:p w:rsidR="00FD72CA" w:rsidRPr="002A65C0" w:rsidRDefault="00E65CD8" w:rsidP="00834159">
      <w:pPr>
        <w:spacing w:after="120" w:line="240" w:lineRule="auto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        </w:t>
      </w:r>
      <w:r w:rsidR="00CC00A7" w:rsidRPr="002A65C0">
        <w:rPr>
          <w:rFonts w:ascii="Times New Roman" w:hAnsi="Times New Roman" w:cs="Times New Roman"/>
          <w:sz w:val="26"/>
          <w:szCs w:val="26"/>
          <w:lang w:val="ro-RO"/>
        </w:rPr>
        <w:t>2</w:t>
      </w:r>
      <w:r w:rsidR="003B201C" w:rsidRPr="002A65C0">
        <w:rPr>
          <w:rFonts w:ascii="Times New Roman" w:hAnsi="Times New Roman" w:cs="Times New Roman"/>
          <w:sz w:val="26"/>
          <w:szCs w:val="26"/>
          <w:lang w:val="ro-RO"/>
        </w:rPr>
        <w:t>. Se aprobă majorarea bugetului</w:t>
      </w:r>
      <w:r w:rsidR="00F86863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raional </w:t>
      </w:r>
      <w:r w:rsidR="00CC00A7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(Aparatul Președintelui raionului) </w:t>
      </w:r>
      <w:r w:rsidR="00F86863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la partea de venituri și cheltuieli cu </w:t>
      </w:r>
      <w:r w:rsidR="00CC00A7" w:rsidRPr="002A65C0">
        <w:rPr>
          <w:rFonts w:ascii="Times New Roman" w:hAnsi="Times New Roman" w:cs="Times New Roman"/>
          <w:b/>
          <w:sz w:val="26"/>
          <w:szCs w:val="26"/>
          <w:lang w:val="ro-RO"/>
        </w:rPr>
        <w:t>200 mii</w:t>
      </w:r>
      <w:r w:rsidR="00F86863" w:rsidRPr="002A65C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lei, </w:t>
      </w:r>
      <w:r w:rsidR="00124453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donații voluntare </w:t>
      </w:r>
      <w:r w:rsidR="00834159" w:rsidRPr="002A65C0">
        <w:rPr>
          <w:rFonts w:ascii="Times New Roman" w:hAnsi="Times New Roman" w:cs="Times New Roman"/>
          <w:sz w:val="26"/>
          <w:szCs w:val="26"/>
          <w:lang w:val="ro-RO"/>
        </w:rPr>
        <w:t>în susținerea refugiaților din Ucraina</w:t>
      </w:r>
      <w:r w:rsidR="00124453" w:rsidRPr="002A65C0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91661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46BCC" w:rsidRPr="002A65C0">
        <w:rPr>
          <w:rFonts w:ascii="Times New Roman" w:hAnsi="Times New Roman" w:cs="Times New Roman"/>
          <w:sz w:val="26"/>
          <w:szCs w:val="26"/>
          <w:lang w:val="ro-RO"/>
        </w:rPr>
        <w:t>la partea de venituri ECO 144114 (</w:t>
      </w:r>
      <w:r w:rsidR="007A0C82" w:rsidRPr="002A65C0">
        <w:rPr>
          <w:rFonts w:ascii="Times New Roman" w:hAnsi="Times New Roman" w:cs="Times New Roman"/>
          <w:sz w:val="26"/>
          <w:szCs w:val="26"/>
          <w:lang w:val="ro-RO"/>
        </w:rPr>
        <w:t>donații voluntare pentru cheltuieli curente din surse interne pentru instituții bugetare</w:t>
      </w:r>
      <w:r w:rsidR="00446BCC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) și la partea de cheltuieli </w:t>
      </w:r>
      <w:r w:rsidR="00373C03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ECO </w:t>
      </w:r>
      <w:r w:rsidR="00655A1C" w:rsidRPr="002A65C0">
        <w:rPr>
          <w:rFonts w:ascii="Times New Roman" w:hAnsi="Times New Roman" w:cs="Times New Roman"/>
          <w:sz w:val="26"/>
          <w:szCs w:val="26"/>
          <w:lang w:val="ro-RO"/>
        </w:rPr>
        <w:t>222990</w:t>
      </w:r>
      <w:r w:rsidR="00446BCC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(</w:t>
      </w:r>
      <w:r w:rsidR="00655A1C" w:rsidRPr="002A65C0">
        <w:rPr>
          <w:rFonts w:ascii="Times New Roman" w:hAnsi="Times New Roman" w:cs="Times New Roman"/>
          <w:sz w:val="26"/>
          <w:szCs w:val="26"/>
          <w:lang w:val="ro-RO"/>
        </w:rPr>
        <w:t>servicii neatribuite altor aliniate</w:t>
      </w:r>
      <w:r w:rsidR="00446BCC" w:rsidRPr="002A65C0">
        <w:rPr>
          <w:rFonts w:ascii="Times New Roman" w:hAnsi="Times New Roman" w:cs="Times New Roman"/>
          <w:sz w:val="26"/>
          <w:szCs w:val="26"/>
          <w:lang w:val="ro-RO"/>
        </w:rPr>
        <w:t>).</w:t>
      </w:r>
    </w:p>
    <w:p w:rsidR="00916616" w:rsidRDefault="00A60870" w:rsidP="009166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       2.1. </w:t>
      </w:r>
      <w:r w:rsidR="006875E8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Se împuternicește </w:t>
      </w:r>
      <w:r w:rsidRPr="002A65C0">
        <w:rPr>
          <w:rFonts w:ascii="Times New Roman" w:hAnsi="Times New Roman" w:cs="Times New Roman"/>
          <w:sz w:val="26"/>
          <w:szCs w:val="26"/>
          <w:lang w:val="ro-RO"/>
        </w:rPr>
        <w:t>Preşedintele raionului</w:t>
      </w:r>
      <w:r w:rsidR="006875E8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cu dreptul de</w:t>
      </w:r>
      <w:r w:rsidR="00916616">
        <w:rPr>
          <w:rFonts w:ascii="Times New Roman" w:hAnsi="Times New Roman" w:cs="Times New Roman"/>
          <w:sz w:val="26"/>
          <w:szCs w:val="26"/>
          <w:lang w:val="ro-RO"/>
        </w:rPr>
        <w:t xml:space="preserve"> a</w:t>
      </w:r>
      <w:r w:rsidR="006875E8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aloca prin dispoziție mijloacele financiare necesare din donații voluntare în susținerea refugiaților din Ucraina localizați în raionul Telenești</w:t>
      </w:r>
      <w:r w:rsidRPr="002A65C0">
        <w:rPr>
          <w:rFonts w:ascii="Times New Roman" w:hAnsi="Times New Roman" w:cs="Times New Roman"/>
          <w:sz w:val="26"/>
          <w:szCs w:val="26"/>
          <w:lang w:val="ro-RO"/>
        </w:rPr>
        <w:t>, la propunerea justificată a Comisie pentru Situații Excepțio</w:t>
      </w:r>
      <w:r w:rsidR="007C6CC9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nale a raionului Telenești. </w:t>
      </w:r>
    </w:p>
    <w:p w:rsidR="00A60870" w:rsidRDefault="007C6CC9" w:rsidP="0091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Președintele raionului </w:t>
      </w:r>
      <w:r w:rsidR="006875E8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va informa </w:t>
      </w:r>
      <w:r w:rsidR="00A60870" w:rsidRPr="002A65C0">
        <w:rPr>
          <w:rFonts w:ascii="Times New Roman" w:hAnsi="Times New Roman" w:cs="Times New Roman"/>
          <w:sz w:val="26"/>
          <w:szCs w:val="26"/>
          <w:lang w:val="ro-RO"/>
        </w:rPr>
        <w:t>Consiliul raional</w:t>
      </w:r>
      <w:r w:rsidR="006875E8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în cadrul ședințelor plenare din anul curent</w:t>
      </w: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despre cuantumul și modul de utilizare a surselor financiare din cadrul contului </w:t>
      </w:r>
      <w:r w:rsidR="00916616">
        <w:rPr>
          <w:rFonts w:ascii="Times New Roman" w:hAnsi="Times New Roman" w:cs="Times New Roman"/>
          <w:sz w:val="26"/>
          <w:szCs w:val="26"/>
          <w:lang w:val="ro-RO"/>
        </w:rPr>
        <w:t xml:space="preserve">respectiv </w:t>
      </w:r>
      <w:r w:rsidRPr="002A65C0">
        <w:rPr>
          <w:rFonts w:ascii="Times New Roman" w:hAnsi="Times New Roman" w:cs="Times New Roman"/>
          <w:sz w:val="26"/>
          <w:szCs w:val="26"/>
          <w:lang w:val="ro-RO"/>
        </w:rPr>
        <w:t>de donații voluntare</w:t>
      </w:r>
      <w:r w:rsidR="00A60870" w:rsidRPr="002A65C0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916616" w:rsidRPr="002A65C0" w:rsidRDefault="00916616" w:rsidP="0091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870DF0" w:rsidRPr="002A65C0" w:rsidRDefault="007D3D7F" w:rsidP="004E28C8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       3. Se aprobă majorarea planul de finanțare la partea de venituri și cheltuieli la </w:t>
      </w:r>
      <w:r w:rsidR="00916616">
        <w:rPr>
          <w:rFonts w:ascii="Times New Roman" w:hAnsi="Times New Roman" w:cs="Times New Roman"/>
          <w:sz w:val="26"/>
          <w:szCs w:val="26"/>
          <w:lang w:val="ro-RO"/>
        </w:rPr>
        <w:t>I.P. Liceul Teoretic „Adrian</w:t>
      </w: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Păunescu” s. Căzănești</w:t>
      </w:r>
      <w:r w:rsidR="0091661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în sumă totală de </w:t>
      </w:r>
      <w:r w:rsidR="00870DF0" w:rsidRPr="002A65C0">
        <w:rPr>
          <w:rFonts w:ascii="Times New Roman" w:hAnsi="Times New Roman" w:cs="Times New Roman"/>
          <w:b/>
          <w:sz w:val="26"/>
          <w:szCs w:val="26"/>
          <w:lang w:val="ro-RO"/>
        </w:rPr>
        <w:t>129,5 mii</w:t>
      </w:r>
      <w:r w:rsidRPr="002A65C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lei</w:t>
      </w:r>
      <w:r w:rsidRPr="002A65C0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870DF0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după cum urmează:</w:t>
      </w:r>
    </w:p>
    <w:p w:rsidR="00916616" w:rsidRDefault="00870DF0" w:rsidP="004E28C8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       3.1. </w:t>
      </w:r>
      <w:r w:rsidR="00916616">
        <w:rPr>
          <w:rFonts w:ascii="Times New Roman" w:hAnsi="Times New Roman" w:cs="Times New Roman"/>
          <w:sz w:val="26"/>
          <w:szCs w:val="26"/>
          <w:lang w:val="ro-RO"/>
        </w:rPr>
        <w:t>L</w:t>
      </w:r>
      <w:r w:rsidR="007D3D7F" w:rsidRPr="002A65C0">
        <w:rPr>
          <w:rFonts w:ascii="Times New Roman" w:hAnsi="Times New Roman" w:cs="Times New Roman"/>
          <w:sz w:val="26"/>
          <w:szCs w:val="26"/>
          <w:lang w:val="ro-RO"/>
        </w:rPr>
        <w:t>a partea de venituri</w:t>
      </w:r>
      <w:r w:rsidR="00916616">
        <w:rPr>
          <w:rFonts w:ascii="Times New Roman" w:hAnsi="Times New Roman" w:cs="Times New Roman"/>
          <w:sz w:val="26"/>
          <w:szCs w:val="26"/>
          <w:lang w:val="ro-RO"/>
        </w:rPr>
        <w:t>:</w:t>
      </w:r>
    </w:p>
    <w:p w:rsidR="00870DF0" w:rsidRPr="002A65C0" w:rsidRDefault="00916616" w:rsidP="004E28C8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</w:t>
      </w:r>
      <w:r w:rsidR="007D3D7F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–</w:t>
      </w:r>
      <w:r w:rsidR="00870DF0" w:rsidRPr="002A65C0">
        <w:rPr>
          <w:rFonts w:ascii="Times New Roman" w:hAnsi="Times New Roman" w:cs="Times New Roman"/>
          <w:b/>
          <w:sz w:val="26"/>
          <w:szCs w:val="26"/>
          <w:lang w:val="ro-RO"/>
        </w:rPr>
        <w:t>3,5 mii lei</w:t>
      </w:r>
      <w:r w:rsidR="00870DF0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la</w:t>
      </w:r>
      <w:r w:rsidR="007D3D7F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870DF0" w:rsidRPr="002A65C0">
        <w:rPr>
          <w:rFonts w:ascii="Times New Roman" w:hAnsi="Times New Roman" w:cs="Times New Roman"/>
          <w:sz w:val="26"/>
          <w:szCs w:val="26"/>
          <w:lang w:val="ro-RO"/>
        </w:rPr>
        <w:t>c</w:t>
      </w:r>
      <w:r w:rsidR="007D3D7F" w:rsidRPr="002A65C0">
        <w:rPr>
          <w:rFonts w:ascii="Times New Roman" w:hAnsi="Times New Roman" w:cs="Times New Roman"/>
          <w:sz w:val="26"/>
          <w:szCs w:val="26"/>
          <w:lang w:val="ro-RO"/>
        </w:rPr>
        <w:t>od ECO 142310 (încasări de la prestarea serviciilor cu plată)</w:t>
      </w:r>
      <w:r w:rsidR="00870DF0" w:rsidRPr="002A65C0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870DF0" w:rsidRPr="002A65C0" w:rsidRDefault="00870DF0" w:rsidP="004E28C8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       - </w:t>
      </w:r>
      <w:r w:rsidR="004E28C8" w:rsidRPr="002A65C0">
        <w:rPr>
          <w:rFonts w:ascii="Times New Roman" w:hAnsi="Times New Roman" w:cs="Times New Roman"/>
          <w:b/>
          <w:sz w:val="26"/>
          <w:szCs w:val="26"/>
          <w:lang w:val="ro-RO"/>
        </w:rPr>
        <w:t>126 mii lei</w:t>
      </w:r>
      <w:r w:rsidR="004E28C8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la c</w:t>
      </w:r>
      <w:r w:rsidRPr="002A65C0">
        <w:rPr>
          <w:rFonts w:ascii="Times New Roman" w:hAnsi="Times New Roman" w:cs="Times New Roman"/>
          <w:sz w:val="26"/>
          <w:szCs w:val="26"/>
          <w:lang w:val="ro-RO"/>
        </w:rPr>
        <w:t>od ECO 142320 (plata pentru locațiunea bunurilor patrimoniului public).</w:t>
      </w:r>
      <w:r w:rsidR="007D3D7F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916616" w:rsidRDefault="00870DF0" w:rsidP="004E28C8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       3.2.  </w:t>
      </w:r>
      <w:r w:rsidR="00916616">
        <w:rPr>
          <w:rFonts w:ascii="Times New Roman" w:hAnsi="Times New Roman" w:cs="Times New Roman"/>
          <w:sz w:val="26"/>
          <w:szCs w:val="26"/>
          <w:lang w:val="ro-RO"/>
        </w:rPr>
        <w:t>La partea de cheltuieli:</w:t>
      </w:r>
    </w:p>
    <w:p w:rsidR="007D3D7F" w:rsidRPr="002A65C0" w:rsidRDefault="00916616" w:rsidP="004E28C8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</w:t>
      </w:r>
      <w:r w:rsidR="007D3D7F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– </w:t>
      </w:r>
      <w:r w:rsidR="002A65C0" w:rsidRPr="002A65C0">
        <w:rPr>
          <w:rFonts w:ascii="Times New Roman" w:hAnsi="Times New Roman" w:cs="Times New Roman"/>
          <w:b/>
          <w:sz w:val="26"/>
          <w:szCs w:val="26"/>
          <w:lang w:val="ro-RO"/>
        </w:rPr>
        <w:t>18,7</w:t>
      </w:r>
      <w:r w:rsidR="004E28C8" w:rsidRPr="002A65C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mii lei</w:t>
      </w:r>
      <w:r w:rsidR="004E28C8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la c</w:t>
      </w:r>
      <w:r w:rsidR="007D3D7F" w:rsidRPr="002A65C0">
        <w:rPr>
          <w:rFonts w:ascii="Times New Roman" w:hAnsi="Times New Roman" w:cs="Times New Roman"/>
          <w:sz w:val="26"/>
          <w:szCs w:val="26"/>
          <w:lang w:val="ro-RO"/>
        </w:rPr>
        <w:t>od ECO 222110 (consumul energiei electrice)</w:t>
      </w:r>
      <w:r w:rsidR="00870DF0" w:rsidRPr="002A65C0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2A65C0" w:rsidRPr="002A65C0" w:rsidRDefault="002A65C0" w:rsidP="004E28C8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       - </w:t>
      </w:r>
      <w:r w:rsidRPr="002A65C0">
        <w:rPr>
          <w:rFonts w:ascii="Times New Roman" w:hAnsi="Times New Roman" w:cs="Times New Roman"/>
          <w:b/>
          <w:sz w:val="26"/>
          <w:szCs w:val="26"/>
          <w:lang w:val="ro-RO"/>
        </w:rPr>
        <w:t>2,1 mii lei</w:t>
      </w: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la cod ECO 222210 (servicii informaționale);</w:t>
      </w:r>
    </w:p>
    <w:p w:rsidR="00870DF0" w:rsidRDefault="00870DF0" w:rsidP="004E28C8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       - </w:t>
      </w:r>
      <w:r w:rsidR="004E28C8" w:rsidRPr="002A65C0">
        <w:rPr>
          <w:rFonts w:ascii="Times New Roman" w:hAnsi="Times New Roman" w:cs="Times New Roman"/>
          <w:b/>
          <w:sz w:val="26"/>
          <w:szCs w:val="26"/>
          <w:lang w:val="ro-RO"/>
        </w:rPr>
        <w:t>0,6 mii lei</w:t>
      </w:r>
      <w:r w:rsidR="004E28C8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la c</w:t>
      </w: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od ECO </w:t>
      </w:r>
      <w:r w:rsidR="004E28C8" w:rsidRPr="002A65C0">
        <w:rPr>
          <w:rFonts w:ascii="Times New Roman" w:hAnsi="Times New Roman" w:cs="Times New Roman"/>
          <w:sz w:val="26"/>
          <w:szCs w:val="26"/>
          <w:lang w:val="ro-RO"/>
        </w:rPr>
        <w:t>222220 (servicii de telecomunicații);</w:t>
      </w:r>
    </w:p>
    <w:p w:rsidR="00916616" w:rsidRDefault="00916616" w:rsidP="004E28C8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916616" w:rsidRDefault="00916616" w:rsidP="004E28C8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916616" w:rsidRPr="002A65C0" w:rsidRDefault="00916616" w:rsidP="004E28C8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916616" w:rsidRPr="002A65C0" w:rsidRDefault="004E28C8" w:rsidP="00916616">
      <w:pPr>
        <w:spacing w:after="120" w:line="240" w:lineRule="auto"/>
        <w:ind w:right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      - </w:t>
      </w:r>
      <w:r w:rsidRPr="002A65C0">
        <w:rPr>
          <w:rFonts w:ascii="Times New Roman" w:hAnsi="Times New Roman" w:cs="Times New Roman"/>
          <w:b/>
          <w:sz w:val="26"/>
          <w:szCs w:val="26"/>
          <w:lang w:val="ro-RO"/>
        </w:rPr>
        <w:t>108,1 mii lei</w:t>
      </w: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la cod ECO 331110 (</w:t>
      </w:r>
      <w:r w:rsidR="002A65C0" w:rsidRPr="002A65C0">
        <w:rPr>
          <w:rFonts w:ascii="Times New Roman" w:hAnsi="Times New Roman" w:cs="Times New Roman"/>
          <w:sz w:val="26"/>
          <w:szCs w:val="26"/>
          <w:lang w:val="ro-RO"/>
        </w:rPr>
        <w:t>procurarea combustibilului, carburanților, lubrifianților</w:t>
      </w:r>
      <w:r w:rsidRPr="002A65C0">
        <w:rPr>
          <w:rFonts w:ascii="Times New Roman" w:hAnsi="Times New Roman" w:cs="Times New Roman"/>
          <w:sz w:val="26"/>
          <w:szCs w:val="26"/>
          <w:lang w:val="ro-RO"/>
        </w:rPr>
        <w:t>).</w:t>
      </w:r>
      <w:bookmarkStart w:id="0" w:name="_GoBack"/>
      <w:bookmarkEnd w:id="0"/>
    </w:p>
    <w:p w:rsidR="00F632CF" w:rsidRPr="002A65C0" w:rsidRDefault="00F632CF" w:rsidP="007C6CC9">
      <w:pPr>
        <w:tabs>
          <w:tab w:val="left" w:pos="567"/>
        </w:tabs>
        <w:spacing w:after="120" w:line="240" w:lineRule="auto"/>
        <w:ind w:right="142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5B0123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    </w:t>
      </w:r>
      <w:r w:rsidR="009142AE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165C9A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D3D7F" w:rsidRPr="002A65C0">
        <w:rPr>
          <w:rFonts w:ascii="Times New Roman" w:hAnsi="Times New Roman" w:cs="Times New Roman"/>
          <w:sz w:val="26"/>
          <w:szCs w:val="26"/>
          <w:lang w:val="ro-RO"/>
        </w:rPr>
        <w:t>4</w:t>
      </w:r>
      <w:r w:rsidR="00732A0E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1F37AC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Executarea prezentei decizii se pune în </w:t>
      </w:r>
      <w:r w:rsidR="00B40842" w:rsidRPr="002A65C0">
        <w:rPr>
          <w:rFonts w:ascii="Times New Roman" w:hAnsi="Times New Roman" w:cs="Times New Roman"/>
          <w:sz w:val="26"/>
          <w:szCs w:val="26"/>
          <w:lang w:val="ro-RO"/>
        </w:rPr>
        <w:t>seama ș</w:t>
      </w:r>
      <w:r w:rsidR="00A159A6" w:rsidRPr="002A65C0">
        <w:rPr>
          <w:rFonts w:ascii="Times New Roman" w:hAnsi="Times New Roman" w:cs="Times New Roman"/>
          <w:sz w:val="26"/>
          <w:szCs w:val="26"/>
          <w:lang w:val="ro-RO"/>
        </w:rPr>
        <w:t>efului Direcției Finanțe</w:t>
      </w:r>
      <w:r w:rsidR="0081448D" w:rsidRPr="002A65C0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660BBD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40842" w:rsidRPr="002A65C0">
        <w:rPr>
          <w:rFonts w:ascii="Times New Roman" w:hAnsi="Times New Roman" w:cs="Times New Roman"/>
          <w:sz w:val="26"/>
          <w:szCs w:val="26"/>
          <w:lang w:val="ro-RO"/>
        </w:rPr>
        <w:t>șefului</w:t>
      </w:r>
      <w:r w:rsidR="001F37AC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40842" w:rsidRPr="002A65C0">
        <w:rPr>
          <w:rFonts w:ascii="Times New Roman" w:hAnsi="Times New Roman" w:cs="Times New Roman"/>
          <w:sz w:val="26"/>
          <w:szCs w:val="26"/>
          <w:lang w:val="ro-RO"/>
        </w:rPr>
        <w:t>Direcției Asistență Socială și Protecția Familiei</w:t>
      </w:r>
      <w:r w:rsidR="007C6CC9" w:rsidRPr="002A65C0">
        <w:rPr>
          <w:rFonts w:ascii="Times New Roman" w:hAnsi="Times New Roman" w:cs="Times New Roman"/>
          <w:sz w:val="26"/>
          <w:szCs w:val="26"/>
          <w:lang w:val="ro-RO"/>
        </w:rPr>
        <w:t>, contabilului șef al A</w:t>
      </w:r>
      <w:r w:rsidR="00446BCC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paratului </w:t>
      </w:r>
      <w:r w:rsidR="007C6CC9" w:rsidRPr="002A65C0">
        <w:rPr>
          <w:rFonts w:ascii="Times New Roman" w:hAnsi="Times New Roman" w:cs="Times New Roman"/>
          <w:sz w:val="26"/>
          <w:szCs w:val="26"/>
          <w:lang w:val="ro-RO"/>
        </w:rPr>
        <w:t>P</w:t>
      </w:r>
      <w:r w:rsidR="00446BCC" w:rsidRPr="002A65C0">
        <w:rPr>
          <w:rFonts w:ascii="Times New Roman" w:hAnsi="Times New Roman" w:cs="Times New Roman"/>
          <w:sz w:val="26"/>
          <w:szCs w:val="26"/>
          <w:lang w:val="ro-RO"/>
        </w:rPr>
        <w:t>reședintelui raionului</w:t>
      </w:r>
      <w:r w:rsidR="007A0C82" w:rsidRPr="002A65C0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81448D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D030FB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în parte </w:t>
      </w:r>
      <w:r w:rsidR="001F37AC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conform </w:t>
      </w:r>
      <w:r w:rsidR="00732A0E" w:rsidRPr="002A65C0">
        <w:rPr>
          <w:rFonts w:ascii="Times New Roman" w:hAnsi="Times New Roman" w:cs="Times New Roman"/>
          <w:sz w:val="26"/>
          <w:szCs w:val="26"/>
          <w:lang w:val="ro-RO"/>
        </w:rPr>
        <w:t>atribuțiilor de funcție</w:t>
      </w:r>
      <w:r w:rsidR="001F37AC" w:rsidRPr="002A65C0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446BCC" w:rsidRPr="002A65C0" w:rsidRDefault="00523AF7" w:rsidP="00446BCC">
      <w:pPr>
        <w:spacing w:before="120" w:after="120" w:line="240" w:lineRule="auto"/>
        <w:ind w:right="567" w:firstLine="36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  <w:r w:rsidR="007D3D7F" w:rsidRPr="002A65C0">
        <w:rPr>
          <w:rFonts w:ascii="Times New Roman" w:hAnsi="Times New Roman" w:cs="Times New Roman"/>
          <w:sz w:val="26"/>
          <w:szCs w:val="26"/>
          <w:lang w:val="ro-RO"/>
        </w:rPr>
        <w:t>5</w:t>
      </w:r>
      <w:r w:rsidR="00732A0E" w:rsidRPr="002A65C0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A159A6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1F37AC" w:rsidRPr="002A65C0">
        <w:rPr>
          <w:rFonts w:ascii="Times New Roman" w:hAnsi="Times New Roman" w:cs="Times New Roman"/>
          <w:sz w:val="26"/>
          <w:szCs w:val="26"/>
          <w:lang w:val="ro-RO"/>
        </w:rPr>
        <w:t>Controlul asupra îndeplinirii prezentei decizii se pune în seama Președintelui raionului.</w:t>
      </w: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</w:p>
    <w:p w:rsidR="00E50D34" w:rsidRPr="002A65C0" w:rsidRDefault="00446BCC" w:rsidP="00446BCC">
      <w:pPr>
        <w:spacing w:before="120" w:after="120" w:line="240" w:lineRule="auto"/>
        <w:ind w:right="567" w:firstLine="360"/>
        <w:jc w:val="both"/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</w:pPr>
      <w:r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  <w:r w:rsidR="007D3D7F" w:rsidRPr="002A65C0">
        <w:rPr>
          <w:rFonts w:ascii="Times New Roman" w:hAnsi="Times New Roman" w:cs="Times New Roman"/>
          <w:sz w:val="26"/>
          <w:szCs w:val="26"/>
          <w:lang w:val="ro-RO"/>
        </w:rPr>
        <w:t>6</w:t>
      </w:r>
      <w:r w:rsidR="00732A0E" w:rsidRPr="002A65C0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025DA1" w:rsidRPr="002A65C0"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  <w:t xml:space="preserve">Prezenta decizie urmează a fi adusă la cunoştinţa titularilor funcțiilor vizate, se publică pe site-ul </w:t>
      </w:r>
      <w:hyperlink r:id="rId10" w:history="1">
        <w:r w:rsidR="004625DE" w:rsidRPr="002A65C0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ro-MO" w:eastAsia="ro-RO"/>
          </w:rPr>
          <w:t>www.telenesti.md</w:t>
        </w:r>
      </w:hyperlink>
      <w:r w:rsidR="00025DA1" w:rsidRPr="002A65C0"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  <w:t>,</w:t>
      </w:r>
      <w:r w:rsidR="004625DE" w:rsidRPr="002A65C0"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  <w:t xml:space="preserve"> </w:t>
      </w:r>
      <w:r w:rsidR="00025DA1" w:rsidRPr="002A65C0"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  <w:t xml:space="preserve"> inclusiv în buletinul informativ ”Monitorul de Telenești” şi se include în Registru de stat al actelor locale. </w:t>
      </w:r>
    </w:p>
    <w:p w:rsidR="007A0C82" w:rsidRPr="002A65C0" w:rsidRDefault="007A0C82" w:rsidP="00446BCC">
      <w:pPr>
        <w:spacing w:before="120" w:after="120" w:line="240" w:lineRule="auto"/>
        <w:ind w:right="567" w:firstLine="360"/>
        <w:jc w:val="both"/>
        <w:rPr>
          <w:rFonts w:ascii="Times New Roman" w:hAnsi="Times New Roman" w:cs="Times New Roman"/>
          <w:sz w:val="26"/>
          <w:szCs w:val="26"/>
          <w:lang w:val="ro-MO"/>
        </w:rPr>
      </w:pPr>
    </w:p>
    <w:p w:rsidR="001F37AC" w:rsidRPr="002A65C0" w:rsidRDefault="005B0123" w:rsidP="0081448D">
      <w:pPr>
        <w:tabs>
          <w:tab w:val="left" w:pos="7037"/>
        </w:tabs>
        <w:ind w:right="567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A65C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</w:t>
      </w:r>
      <w:r w:rsidR="00484E48" w:rsidRPr="002A65C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</w:t>
      </w:r>
      <w:r w:rsidRPr="002A65C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</w:t>
      </w:r>
      <w:r w:rsidR="001F37AC" w:rsidRPr="002A65C0">
        <w:rPr>
          <w:rFonts w:ascii="Times New Roman" w:hAnsi="Times New Roman" w:cs="Times New Roman"/>
          <w:b/>
          <w:sz w:val="26"/>
          <w:szCs w:val="26"/>
          <w:lang w:val="ro-RO"/>
        </w:rPr>
        <w:t>Președintele ședinței</w:t>
      </w:r>
      <w:r w:rsidRPr="002A65C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</w:t>
      </w:r>
      <w:r w:rsidR="00316FD4" w:rsidRPr="002A65C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</w:t>
      </w:r>
      <w:r w:rsidR="00314099" w:rsidRPr="002A65C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</w:t>
      </w:r>
    </w:p>
    <w:p w:rsidR="00446BCC" w:rsidRPr="002A65C0" w:rsidRDefault="00484E48" w:rsidP="0081448D">
      <w:pPr>
        <w:ind w:right="567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A65C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</w:t>
      </w:r>
      <w:r w:rsidR="001F37AC" w:rsidRPr="002A65C0">
        <w:rPr>
          <w:rFonts w:ascii="Times New Roman" w:hAnsi="Times New Roman" w:cs="Times New Roman"/>
          <w:b/>
          <w:sz w:val="26"/>
          <w:szCs w:val="26"/>
          <w:lang w:val="ro-RO"/>
        </w:rPr>
        <w:t xml:space="preserve">Secretarul Consiliului </w:t>
      </w:r>
      <w:r w:rsidR="00732A0E" w:rsidRPr="002A65C0">
        <w:rPr>
          <w:rFonts w:ascii="Times New Roman" w:hAnsi="Times New Roman" w:cs="Times New Roman"/>
          <w:b/>
          <w:sz w:val="26"/>
          <w:szCs w:val="26"/>
          <w:lang w:val="ro-RO"/>
        </w:rPr>
        <w:t>raional</w:t>
      </w:r>
      <w:r w:rsidR="001F37AC" w:rsidRPr="002A65C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1F37AC" w:rsidRPr="002A65C0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1F37AC" w:rsidRPr="002A65C0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1F37AC" w:rsidRPr="002A65C0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F2273A" w:rsidRPr="002A65C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  <w:r w:rsidR="004E2C5E" w:rsidRPr="002A65C0">
        <w:rPr>
          <w:rFonts w:ascii="Times New Roman" w:hAnsi="Times New Roman" w:cs="Times New Roman"/>
          <w:b/>
          <w:sz w:val="26"/>
          <w:szCs w:val="26"/>
          <w:lang w:val="ro-RO"/>
        </w:rPr>
        <w:tab/>
        <w:t>Sergiu LAZĂR</w:t>
      </w:r>
      <w:r w:rsidR="00732A0E" w:rsidRPr="002A65C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</w:t>
      </w:r>
    </w:p>
    <w:sectPr w:rsidR="00446BCC" w:rsidRPr="002A65C0" w:rsidSect="007928F6">
      <w:pgSz w:w="11906" w:h="16838"/>
      <w:pgMar w:top="0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B2A"/>
    <w:multiLevelType w:val="hybridMultilevel"/>
    <w:tmpl w:val="49629DC2"/>
    <w:lvl w:ilvl="0" w:tplc="93441A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3439"/>
    <w:multiLevelType w:val="hybridMultilevel"/>
    <w:tmpl w:val="4D9241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6D2A99"/>
    <w:multiLevelType w:val="hybridMultilevel"/>
    <w:tmpl w:val="D3A4B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120B5"/>
    <w:multiLevelType w:val="hybridMultilevel"/>
    <w:tmpl w:val="87C03AE0"/>
    <w:lvl w:ilvl="0" w:tplc="5D1C8E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6075D"/>
    <w:multiLevelType w:val="hybridMultilevel"/>
    <w:tmpl w:val="F27E8094"/>
    <w:lvl w:ilvl="0" w:tplc="4A2E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A2A4E"/>
    <w:multiLevelType w:val="hybridMultilevel"/>
    <w:tmpl w:val="DB7EF814"/>
    <w:lvl w:ilvl="0" w:tplc="86FCF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2B4E"/>
    <w:rsid w:val="00025DA1"/>
    <w:rsid w:val="000454BE"/>
    <w:rsid w:val="00075601"/>
    <w:rsid w:val="00086A97"/>
    <w:rsid w:val="000C14DD"/>
    <w:rsid w:val="000E13AB"/>
    <w:rsid w:val="001226C6"/>
    <w:rsid w:val="00124453"/>
    <w:rsid w:val="00126A82"/>
    <w:rsid w:val="0013163B"/>
    <w:rsid w:val="00165C9A"/>
    <w:rsid w:val="00194EDF"/>
    <w:rsid w:val="001B4506"/>
    <w:rsid w:val="001D10BA"/>
    <w:rsid w:val="001F0F7F"/>
    <w:rsid w:val="001F37AC"/>
    <w:rsid w:val="00202BBE"/>
    <w:rsid w:val="00207956"/>
    <w:rsid w:val="00217BC3"/>
    <w:rsid w:val="00220AB3"/>
    <w:rsid w:val="00224C02"/>
    <w:rsid w:val="00235292"/>
    <w:rsid w:val="00235554"/>
    <w:rsid w:val="00241960"/>
    <w:rsid w:val="0024428E"/>
    <w:rsid w:val="002501FC"/>
    <w:rsid w:val="002503AF"/>
    <w:rsid w:val="002577EA"/>
    <w:rsid w:val="002637DE"/>
    <w:rsid w:val="0027231D"/>
    <w:rsid w:val="002A65C0"/>
    <w:rsid w:val="002A69A8"/>
    <w:rsid w:val="002A6DC5"/>
    <w:rsid w:val="002B26DE"/>
    <w:rsid w:val="002B70F3"/>
    <w:rsid w:val="002C0797"/>
    <w:rsid w:val="00314099"/>
    <w:rsid w:val="00316FD4"/>
    <w:rsid w:val="00330C15"/>
    <w:rsid w:val="00344C8C"/>
    <w:rsid w:val="00373C03"/>
    <w:rsid w:val="003A699C"/>
    <w:rsid w:val="003B201C"/>
    <w:rsid w:val="003B6F9A"/>
    <w:rsid w:val="003C0FB0"/>
    <w:rsid w:val="003D3D26"/>
    <w:rsid w:val="003E1AA7"/>
    <w:rsid w:val="003E2732"/>
    <w:rsid w:val="003F5DCC"/>
    <w:rsid w:val="003F789C"/>
    <w:rsid w:val="00421200"/>
    <w:rsid w:val="00425351"/>
    <w:rsid w:val="00446BCC"/>
    <w:rsid w:val="004625DE"/>
    <w:rsid w:val="0046537D"/>
    <w:rsid w:val="00484E48"/>
    <w:rsid w:val="004937E1"/>
    <w:rsid w:val="004A1716"/>
    <w:rsid w:val="004B605E"/>
    <w:rsid w:val="004E28C8"/>
    <w:rsid w:val="004E2C5E"/>
    <w:rsid w:val="00504480"/>
    <w:rsid w:val="00507714"/>
    <w:rsid w:val="00523AF7"/>
    <w:rsid w:val="00550236"/>
    <w:rsid w:val="00567673"/>
    <w:rsid w:val="0057057B"/>
    <w:rsid w:val="005800D3"/>
    <w:rsid w:val="005871C5"/>
    <w:rsid w:val="00587371"/>
    <w:rsid w:val="005879D8"/>
    <w:rsid w:val="005B0123"/>
    <w:rsid w:val="005D3CED"/>
    <w:rsid w:val="005E3639"/>
    <w:rsid w:val="005E4E19"/>
    <w:rsid w:val="006162FE"/>
    <w:rsid w:val="006365FE"/>
    <w:rsid w:val="006379B0"/>
    <w:rsid w:val="00655A1C"/>
    <w:rsid w:val="00660BBD"/>
    <w:rsid w:val="00663C15"/>
    <w:rsid w:val="006656AF"/>
    <w:rsid w:val="006660DA"/>
    <w:rsid w:val="00680A17"/>
    <w:rsid w:val="0068185E"/>
    <w:rsid w:val="006875E8"/>
    <w:rsid w:val="006A01C5"/>
    <w:rsid w:val="006A55AB"/>
    <w:rsid w:val="006B7016"/>
    <w:rsid w:val="006D6FF8"/>
    <w:rsid w:val="006E2A2E"/>
    <w:rsid w:val="006F14C1"/>
    <w:rsid w:val="006F1E6C"/>
    <w:rsid w:val="00732A0E"/>
    <w:rsid w:val="0073400D"/>
    <w:rsid w:val="00744C8A"/>
    <w:rsid w:val="00763AE1"/>
    <w:rsid w:val="00764A4D"/>
    <w:rsid w:val="0077524C"/>
    <w:rsid w:val="007928F6"/>
    <w:rsid w:val="007A0C82"/>
    <w:rsid w:val="007A334C"/>
    <w:rsid w:val="007B5B5A"/>
    <w:rsid w:val="007C6CC9"/>
    <w:rsid w:val="007D3D7F"/>
    <w:rsid w:val="007E0154"/>
    <w:rsid w:val="007E3FAE"/>
    <w:rsid w:val="007F2B78"/>
    <w:rsid w:val="007F7E56"/>
    <w:rsid w:val="0080020D"/>
    <w:rsid w:val="00804730"/>
    <w:rsid w:val="00813181"/>
    <w:rsid w:val="0081448D"/>
    <w:rsid w:val="00834159"/>
    <w:rsid w:val="00853626"/>
    <w:rsid w:val="00857478"/>
    <w:rsid w:val="00870DF0"/>
    <w:rsid w:val="00873D43"/>
    <w:rsid w:val="00877E0C"/>
    <w:rsid w:val="00886C82"/>
    <w:rsid w:val="008948EA"/>
    <w:rsid w:val="008E6087"/>
    <w:rsid w:val="008E6621"/>
    <w:rsid w:val="009034D8"/>
    <w:rsid w:val="00914007"/>
    <w:rsid w:val="009142AE"/>
    <w:rsid w:val="00916616"/>
    <w:rsid w:val="0092223D"/>
    <w:rsid w:val="00951D2D"/>
    <w:rsid w:val="00953FA4"/>
    <w:rsid w:val="009764B0"/>
    <w:rsid w:val="00981708"/>
    <w:rsid w:val="00981825"/>
    <w:rsid w:val="00982ADE"/>
    <w:rsid w:val="00986095"/>
    <w:rsid w:val="00996149"/>
    <w:rsid w:val="009B4AD6"/>
    <w:rsid w:val="00A01913"/>
    <w:rsid w:val="00A025A4"/>
    <w:rsid w:val="00A034E2"/>
    <w:rsid w:val="00A159A6"/>
    <w:rsid w:val="00A20092"/>
    <w:rsid w:val="00A223FF"/>
    <w:rsid w:val="00A302A3"/>
    <w:rsid w:val="00A36E91"/>
    <w:rsid w:val="00A36F31"/>
    <w:rsid w:val="00A60870"/>
    <w:rsid w:val="00A679AD"/>
    <w:rsid w:val="00A93AEF"/>
    <w:rsid w:val="00A95A8D"/>
    <w:rsid w:val="00AA74BD"/>
    <w:rsid w:val="00AB030D"/>
    <w:rsid w:val="00AB2BA7"/>
    <w:rsid w:val="00AC20D1"/>
    <w:rsid w:val="00B05CCB"/>
    <w:rsid w:val="00B17850"/>
    <w:rsid w:val="00B275CF"/>
    <w:rsid w:val="00B40842"/>
    <w:rsid w:val="00B52FCF"/>
    <w:rsid w:val="00B60B3A"/>
    <w:rsid w:val="00B61913"/>
    <w:rsid w:val="00B777A3"/>
    <w:rsid w:val="00B80575"/>
    <w:rsid w:val="00B877E7"/>
    <w:rsid w:val="00B954F3"/>
    <w:rsid w:val="00BA10E2"/>
    <w:rsid w:val="00BC0A77"/>
    <w:rsid w:val="00BD5653"/>
    <w:rsid w:val="00BF3BD2"/>
    <w:rsid w:val="00C04FE9"/>
    <w:rsid w:val="00C14C63"/>
    <w:rsid w:val="00C56B50"/>
    <w:rsid w:val="00C6566F"/>
    <w:rsid w:val="00C81080"/>
    <w:rsid w:val="00C879F4"/>
    <w:rsid w:val="00CA5246"/>
    <w:rsid w:val="00CB0D48"/>
    <w:rsid w:val="00CC00A7"/>
    <w:rsid w:val="00CD2D87"/>
    <w:rsid w:val="00CD45C5"/>
    <w:rsid w:val="00CD7D9B"/>
    <w:rsid w:val="00CD7E92"/>
    <w:rsid w:val="00CE2A33"/>
    <w:rsid w:val="00D030FB"/>
    <w:rsid w:val="00D15B94"/>
    <w:rsid w:val="00D26E92"/>
    <w:rsid w:val="00D32552"/>
    <w:rsid w:val="00D74867"/>
    <w:rsid w:val="00D758B0"/>
    <w:rsid w:val="00D848B7"/>
    <w:rsid w:val="00D90DFE"/>
    <w:rsid w:val="00DC3BB2"/>
    <w:rsid w:val="00DD335F"/>
    <w:rsid w:val="00DE3A0A"/>
    <w:rsid w:val="00DF3DCD"/>
    <w:rsid w:val="00E04A76"/>
    <w:rsid w:val="00E2717E"/>
    <w:rsid w:val="00E32E24"/>
    <w:rsid w:val="00E50D34"/>
    <w:rsid w:val="00E513E5"/>
    <w:rsid w:val="00E635F4"/>
    <w:rsid w:val="00E65CD8"/>
    <w:rsid w:val="00E95E9E"/>
    <w:rsid w:val="00EF052D"/>
    <w:rsid w:val="00F05625"/>
    <w:rsid w:val="00F2273A"/>
    <w:rsid w:val="00F34055"/>
    <w:rsid w:val="00F34689"/>
    <w:rsid w:val="00F359A1"/>
    <w:rsid w:val="00F632CF"/>
    <w:rsid w:val="00F70413"/>
    <w:rsid w:val="00F72B4E"/>
    <w:rsid w:val="00F753A8"/>
    <w:rsid w:val="00F757BB"/>
    <w:rsid w:val="00F83CD0"/>
    <w:rsid w:val="00F86863"/>
    <w:rsid w:val="00FA5442"/>
    <w:rsid w:val="00FD72CA"/>
    <w:rsid w:val="00FE35BD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9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72B4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6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64A4D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1F37AC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B7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">
    <w:name w:val="doc_header"/>
    <w:basedOn w:val="Fontdeparagrafimplicit"/>
    <w:rsid w:val="00F2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nesti.m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enesti.m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iliul@telenest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AA60-3656-4AAC-9150-BA3B116E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615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DFTL-ST10</dc:creator>
  <cp:lastModifiedBy>Secretar</cp:lastModifiedBy>
  <cp:revision>25</cp:revision>
  <cp:lastPrinted>2022-03-18T13:27:00Z</cp:lastPrinted>
  <dcterms:created xsi:type="dcterms:W3CDTF">2020-03-17T09:38:00Z</dcterms:created>
  <dcterms:modified xsi:type="dcterms:W3CDTF">2022-03-24T14:17:00Z</dcterms:modified>
</cp:coreProperties>
</file>