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75" w:rsidRPr="00F3287D" w:rsidRDefault="00E31C75" w:rsidP="00E31C75">
      <w:pPr>
        <w:tabs>
          <w:tab w:val="left" w:pos="3105"/>
          <w:tab w:val="right" w:pos="9214"/>
        </w:tabs>
        <w:rPr>
          <w:rFonts w:ascii="Calibri" w:eastAsia="Calibri" w:hAnsi="Calibri"/>
          <w:sz w:val="22"/>
          <w:szCs w:val="22"/>
          <w:lang w:eastAsia="en-US"/>
        </w:rPr>
      </w:pPr>
      <w:r w:rsidRPr="00F3287D">
        <w:rPr>
          <w:rFonts w:ascii="Calibri" w:eastAsia="Calibri" w:hAnsi="Calibri"/>
          <w:noProof/>
          <w:sz w:val="22"/>
          <w:szCs w:val="22"/>
        </w:rPr>
        <w:drawing>
          <wp:anchor distT="0" distB="0" distL="114300" distR="114300" simplePos="0" relativeHeight="251663360"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E31C75" w:rsidRPr="00F3287D" w:rsidRDefault="00E31C75" w:rsidP="00E31C75">
      <w:pPr>
        <w:tabs>
          <w:tab w:val="left" w:pos="2410"/>
          <w:tab w:val="right" w:pos="9214"/>
        </w:tabs>
        <w:spacing w:line="276" w:lineRule="auto"/>
        <w:jc w:val="center"/>
        <w:outlineLvl w:val="1"/>
        <w:rPr>
          <w:rFonts w:eastAsia="Calibri"/>
          <w:b/>
          <w:sz w:val="28"/>
          <w:szCs w:val="22"/>
          <w:u w:val="single"/>
          <w:lang w:eastAsia="en-US"/>
        </w:rPr>
      </w:pPr>
      <w:r w:rsidRPr="00F3287D">
        <w:rPr>
          <w:rFonts w:eastAsia="Calibri"/>
          <w:b/>
          <w:sz w:val="36"/>
          <w:szCs w:val="22"/>
          <w:lang w:eastAsia="en-US"/>
        </w:rPr>
        <w:t xml:space="preserve">                                    REPUBLICA MOLDOVA        </w:t>
      </w:r>
      <w:r w:rsidRPr="00F3287D">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F3287D">
        <w:rPr>
          <w:rFonts w:eastAsia="Calibri"/>
          <w:b/>
          <w:sz w:val="28"/>
          <w:szCs w:val="22"/>
          <w:lang w:eastAsia="en-US"/>
        </w:rPr>
        <w:t xml:space="preserve"> CONSILIUL</w:t>
      </w:r>
      <w:r w:rsidRPr="00F3287D">
        <w:rPr>
          <w:rFonts w:eastAsia="Calibri"/>
          <w:b/>
          <w:color w:val="FFFFFF" w:themeColor="background1"/>
          <w:sz w:val="28"/>
          <w:szCs w:val="22"/>
          <w:lang w:eastAsia="en-US"/>
        </w:rPr>
        <w:t>_</w:t>
      </w:r>
      <w:r w:rsidRPr="00F3287D">
        <w:rPr>
          <w:rFonts w:eastAsia="Calibri"/>
          <w:b/>
          <w:sz w:val="28"/>
          <w:szCs w:val="22"/>
          <w:lang w:eastAsia="en-US"/>
        </w:rPr>
        <w:t>RAIONAL TELENEȘTI</w:t>
      </w:r>
      <w:r w:rsidRPr="00F3287D">
        <w:rPr>
          <w:rFonts w:eastAsia="Calibri"/>
          <w:b/>
          <w:sz w:val="28"/>
          <w:szCs w:val="22"/>
          <w:u w:val="single"/>
          <w:lang w:eastAsia="en-US"/>
        </w:rPr>
        <w:t xml:space="preserve">    </w:t>
      </w:r>
      <w:r w:rsidR="00DA02CD" w:rsidRPr="00F3287D">
        <w:rPr>
          <w:rFonts w:eastAsia="Calibri"/>
          <w:b/>
          <w:sz w:val="28"/>
          <w:szCs w:val="22"/>
          <w:u w:val="single"/>
          <w:lang w:eastAsia="en-US"/>
        </w:rPr>
        <w:t xml:space="preserve">           </w:t>
      </w:r>
    </w:p>
    <w:p w:rsidR="00E31C75" w:rsidRPr="00F3287D" w:rsidRDefault="00E31C75" w:rsidP="00E31C75">
      <w:pPr>
        <w:spacing w:line="276" w:lineRule="auto"/>
        <w:jc w:val="center"/>
        <w:outlineLvl w:val="1"/>
        <w:rPr>
          <w:sz w:val="20"/>
          <w:szCs w:val="20"/>
          <w:lang w:eastAsia="ru-RU"/>
        </w:rPr>
      </w:pPr>
      <w:r w:rsidRPr="00F3287D">
        <w:rPr>
          <w:rFonts w:ascii="Calibri" w:eastAsia="Calibri" w:hAnsi="Calibri"/>
          <w:szCs w:val="22"/>
          <w:lang w:eastAsia="en-US"/>
        </w:rPr>
        <w:t xml:space="preserve"> </w:t>
      </w:r>
      <w:r w:rsidRPr="00F3287D">
        <w:rPr>
          <w:sz w:val="20"/>
          <w:szCs w:val="20"/>
          <w:lang w:eastAsia="ru-RU"/>
        </w:rPr>
        <w:t xml:space="preserve">MD-5801, </w:t>
      </w:r>
      <w:proofErr w:type="spellStart"/>
      <w:r w:rsidRPr="00F3287D">
        <w:rPr>
          <w:sz w:val="20"/>
          <w:szCs w:val="20"/>
          <w:lang w:eastAsia="ru-RU"/>
        </w:rPr>
        <w:t>or.Teleneşti</w:t>
      </w:r>
      <w:proofErr w:type="spellEnd"/>
      <w:r w:rsidRPr="00F3287D">
        <w:rPr>
          <w:sz w:val="20"/>
          <w:szCs w:val="20"/>
          <w:lang w:eastAsia="ru-RU"/>
        </w:rPr>
        <w:t>, str.31 August, 9 tel: (258)2-20-58, 2-26-50, fax: 2-24-50</w:t>
      </w:r>
    </w:p>
    <w:p w:rsidR="00E31C75" w:rsidRPr="00F3287D" w:rsidRDefault="00BD4FC6" w:rsidP="00847876">
      <w:pPr>
        <w:spacing w:line="276" w:lineRule="auto"/>
        <w:jc w:val="center"/>
        <w:outlineLvl w:val="1"/>
        <w:rPr>
          <w:rFonts w:ascii="Calibri" w:eastAsia="Calibri" w:hAnsi="Calibri"/>
          <w:sz w:val="22"/>
          <w:szCs w:val="22"/>
          <w:lang w:eastAsia="en-US"/>
        </w:rPr>
      </w:pPr>
      <w:hyperlink r:id="rId8" w:history="1">
        <w:r w:rsidR="00E31C75" w:rsidRPr="00F3287D">
          <w:rPr>
            <w:color w:val="0000FF"/>
            <w:sz w:val="18"/>
            <w:szCs w:val="20"/>
            <w:u w:val="single"/>
            <w:lang w:eastAsia="ru-RU"/>
          </w:rPr>
          <w:t>www.telenesti.md</w:t>
        </w:r>
      </w:hyperlink>
      <w:r w:rsidR="00E31C75" w:rsidRPr="00F3287D">
        <w:rPr>
          <w:color w:val="0000FF"/>
          <w:sz w:val="18"/>
          <w:szCs w:val="20"/>
          <w:u w:val="single"/>
          <w:lang w:eastAsia="ru-RU"/>
        </w:rPr>
        <w:t>,</w:t>
      </w:r>
      <w:r w:rsidR="00E31C75" w:rsidRPr="00F3287D">
        <w:rPr>
          <w:color w:val="0000FF"/>
          <w:sz w:val="18"/>
          <w:szCs w:val="20"/>
          <w:lang w:eastAsia="ru-RU"/>
        </w:rPr>
        <w:t xml:space="preserve"> </w:t>
      </w:r>
      <w:r w:rsidR="00E31C75" w:rsidRPr="00F3287D">
        <w:rPr>
          <w:sz w:val="18"/>
          <w:szCs w:val="20"/>
          <w:lang w:eastAsia="ru-RU"/>
        </w:rPr>
        <w:t xml:space="preserve"> </w:t>
      </w:r>
      <w:hyperlink r:id="rId9" w:history="1">
        <w:r w:rsidR="00E31C75" w:rsidRPr="00F3287D">
          <w:rPr>
            <w:color w:val="0000FF"/>
            <w:sz w:val="18"/>
            <w:szCs w:val="20"/>
            <w:u w:val="single"/>
            <w:lang w:eastAsia="ru-RU"/>
          </w:rPr>
          <w:t>consiliul@telenesti.md</w:t>
        </w:r>
      </w:hyperlink>
      <w:r w:rsidR="00E31C75" w:rsidRPr="00F3287D">
        <w:rPr>
          <w:sz w:val="18"/>
          <w:szCs w:val="20"/>
          <w:lang w:eastAsia="ru-RU"/>
        </w:rPr>
        <w:t xml:space="preserve">, </w:t>
      </w:r>
      <w:hyperlink r:id="rId10" w:history="1">
        <w:r w:rsidR="00E31C75" w:rsidRPr="00F3287D">
          <w:rPr>
            <w:color w:val="0000FF"/>
            <w:sz w:val="18"/>
            <w:szCs w:val="20"/>
            <w:u w:val="single"/>
            <w:lang w:eastAsia="ru-RU"/>
          </w:rPr>
          <w:t>posta@telenesti.md</w:t>
        </w:r>
      </w:hyperlink>
      <w:r w:rsidR="00EE58B0" w:rsidRPr="00F3287D">
        <w:rPr>
          <w:color w:val="0000FF"/>
          <w:sz w:val="18"/>
          <w:szCs w:val="20"/>
          <w:u w:val="single"/>
          <w:lang w:eastAsia="ru-RU"/>
        </w:rPr>
        <w:t xml:space="preserve">                                                      </w:t>
      </w:r>
    </w:p>
    <w:p w:rsidR="00E31C75" w:rsidRPr="00F3287D" w:rsidRDefault="00BD4FC6" w:rsidP="00E31C75">
      <w:r>
        <w:pict>
          <v:rect id="_x0000_i1025" style="width:488.9pt;height:1.75pt" o:hrpct="958" o:hralign="center" o:hrstd="t" o:hr="t" fillcolor="#a0a0a0" stroked="f"/>
        </w:pict>
      </w:r>
    </w:p>
    <w:p w:rsidR="00D35D20" w:rsidRDefault="00D35D20" w:rsidP="00476812">
      <w:pPr>
        <w:jc w:val="center"/>
        <w:rPr>
          <w:b/>
          <w:sz w:val="28"/>
          <w:szCs w:val="28"/>
        </w:rPr>
      </w:pPr>
    </w:p>
    <w:p w:rsidR="00476812" w:rsidRPr="00F3287D" w:rsidRDefault="00EE58B0" w:rsidP="00476812">
      <w:pPr>
        <w:jc w:val="center"/>
        <w:rPr>
          <w:b/>
          <w:sz w:val="28"/>
          <w:szCs w:val="28"/>
        </w:rPr>
      </w:pPr>
      <w:r w:rsidRPr="00F3287D">
        <w:rPr>
          <w:b/>
          <w:sz w:val="28"/>
          <w:szCs w:val="28"/>
        </w:rPr>
        <w:t xml:space="preserve">DECIZIE nr. </w:t>
      </w:r>
      <w:r w:rsidR="00CA386F">
        <w:rPr>
          <w:b/>
          <w:sz w:val="28"/>
          <w:szCs w:val="28"/>
        </w:rPr>
        <w:t>1</w:t>
      </w:r>
      <w:r w:rsidRPr="00F3287D">
        <w:rPr>
          <w:b/>
          <w:sz w:val="28"/>
          <w:szCs w:val="28"/>
        </w:rPr>
        <w:t>/</w:t>
      </w:r>
      <w:r w:rsidR="00D35D20">
        <w:rPr>
          <w:b/>
          <w:sz w:val="28"/>
          <w:szCs w:val="28"/>
        </w:rPr>
        <w:t>1</w:t>
      </w:r>
      <w:r w:rsidR="00DA02CD" w:rsidRPr="00F3287D">
        <w:rPr>
          <w:b/>
          <w:sz w:val="28"/>
          <w:szCs w:val="28"/>
        </w:rPr>
        <w:t xml:space="preserve">                                   </w:t>
      </w:r>
    </w:p>
    <w:p w:rsidR="00EE58B0" w:rsidRPr="00F3287D" w:rsidRDefault="00476812" w:rsidP="00E31C75">
      <w:r w:rsidRPr="00F3287D">
        <w:t xml:space="preserve">                                                                                                                                                </w:t>
      </w:r>
      <w:r w:rsidR="00B13325" w:rsidRPr="00F3287D">
        <w:t xml:space="preserve">       </w:t>
      </w:r>
      <w:r w:rsidRPr="00F3287D">
        <w:t xml:space="preserve">    </w:t>
      </w:r>
    </w:p>
    <w:p w:rsidR="00EE58B0" w:rsidRPr="00F3287D" w:rsidRDefault="00B11AD6" w:rsidP="00C05B22">
      <w:r w:rsidRPr="00F3287D">
        <w:t>d</w:t>
      </w:r>
      <w:r w:rsidR="00EE58B0" w:rsidRPr="00F3287D">
        <w:t>in</w:t>
      </w:r>
      <w:r w:rsidRPr="00F3287D">
        <w:t xml:space="preserve"> </w:t>
      </w:r>
      <w:r w:rsidR="00BB2821">
        <w:t>2</w:t>
      </w:r>
      <w:r w:rsidR="00CA386F">
        <w:t>6</w:t>
      </w:r>
      <w:r w:rsidR="00BB2821">
        <w:t xml:space="preserve"> </w:t>
      </w:r>
      <w:r w:rsidR="00CA386F">
        <w:t>ianuarie</w:t>
      </w:r>
      <w:r w:rsidR="00EE58B0" w:rsidRPr="00F3287D">
        <w:t xml:space="preserve"> 201</w:t>
      </w:r>
      <w:r w:rsidR="00004D1D">
        <w:t>7</w:t>
      </w:r>
    </w:p>
    <w:p w:rsidR="002976FD" w:rsidRPr="00F3287D" w:rsidRDefault="002976FD" w:rsidP="00C05B22">
      <w:pPr>
        <w:rPr>
          <w:sz w:val="28"/>
          <w:szCs w:val="28"/>
        </w:rPr>
      </w:pPr>
    </w:p>
    <w:p w:rsidR="00B11AD6" w:rsidRPr="00F3287D" w:rsidRDefault="00B11AD6" w:rsidP="00B11AD6">
      <w:pPr>
        <w:tabs>
          <w:tab w:val="left" w:pos="3420"/>
        </w:tabs>
        <w:rPr>
          <w:b/>
          <w:sz w:val="28"/>
        </w:rPr>
      </w:pPr>
      <w:r w:rsidRPr="00F3287D">
        <w:rPr>
          <w:b/>
          <w:sz w:val="28"/>
        </w:rPr>
        <w:t xml:space="preserve">„Cu privire la corelarea bugetului raional </w:t>
      </w:r>
    </w:p>
    <w:p w:rsidR="00B11AD6" w:rsidRPr="00F3287D" w:rsidRDefault="00B11AD6" w:rsidP="00B11AD6">
      <w:pPr>
        <w:tabs>
          <w:tab w:val="left" w:pos="3420"/>
        </w:tabs>
        <w:rPr>
          <w:b/>
          <w:sz w:val="28"/>
        </w:rPr>
      </w:pPr>
      <w:r w:rsidRPr="00F3287D">
        <w:rPr>
          <w:b/>
          <w:sz w:val="28"/>
        </w:rPr>
        <w:t xml:space="preserve">      cu bugetul de stat  pentru anul 201</w:t>
      </w:r>
      <w:r w:rsidR="00CA386F">
        <w:rPr>
          <w:b/>
          <w:sz w:val="28"/>
        </w:rPr>
        <w:t>7</w:t>
      </w:r>
      <w:r w:rsidRPr="00F3287D">
        <w:rPr>
          <w:b/>
          <w:sz w:val="28"/>
        </w:rPr>
        <w:t>”</w:t>
      </w:r>
    </w:p>
    <w:p w:rsidR="00B11AD6" w:rsidRPr="00F3287D" w:rsidRDefault="00B11AD6" w:rsidP="00B11AD6">
      <w:pPr>
        <w:tabs>
          <w:tab w:val="left" w:pos="3420"/>
        </w:tabs>
        <w:rPr>
          <w:b/>
          <w:sz w:val="28"/>
        </w:rPr>
      </w:pPr>
      <w:r w:rsidRPr="00F3287D">
        <w:rPr>
          <w:sz w:val="28"/>
        </w:rPr>
        <w:t xml:space="preserve">      </w:t>
      </w:r>
    </w:p>
    <w:p w:rsidR="00B11AD6" w:rsidRPr="00F3287D" w:rsidRDefault="00B11AD6" w:rsidP="00B11AD6">
      <w:pPr>
        <w:tabs>
          <w:tab w:val="left" w:pos="3420"/>
        </w:tabs>
        <w:jc w:val="both"/>
        <w:rPr>
          <w:sz w:val="28"/>
        </w:rPr>
      </w:pPr>
      <w:r w:rsidRPr="00F3287D">
        <w:rPr>
          <w:sz w:val="28"/>
        </w:rPr>
        <w:t xml:space="preserve">        </w:t>
      </w:r>
      <w:r w:rsidR="00BB2821">
        <w:rPr>
          <w:sz w:val="28"/>
        </w:rPr>
        <w:t>Ținând cont de circulara Ministerului Finanțelor nr. 06/2-07 din 2</w:t>
      </w:r>
      <w:r w:rsidR="00CA386F">
        <w:rPr>
          <w:sz w:val="28"/>
        </w:rPr>
        <w:t>3</w:t>
      </w:r>
      <w:r w:rsidR="00BB2821">
        <w:rPr>
          <w:sz w:val="28"/>
        </w:rPr>
        <w:t xml:space="preserve">.12.2016 cu privire la </w:t>
      </w:r>
      <w:r w:rsidR="00CA386F">
        <w:rPr>
          <w:sz w:val="28"/>
        </w:rPr>
        <w:t>aprobarea bugetului de stat pe anul 2017 și unele momente ce țin de aprobarea și repartizarea bugetelor locale</w:t>
      </w:r>
      <w:r w:rsidR="00BB2821">
        <w:rPr>
          <w:sz w:val="28"/>
        </w:rPr>
        <w:t>, a</w:t>
      </w:r>
      <w:r w:rsidRPr="00F3287D">
        <w:rPr>
          <w:sz w:val="28"/>
        </w:rPr>
        <w:t xml:space="preserve">vând în vedere necesitatea corelării bugetului raional aprobat prin Decizia Consiliului nr. </w:t>
      </w:r>
      <w:r w:rsidR="00CA386F">
        <w:rPr>
          <w:sz w:val="28"/>
        </w:rPr>
        <w:t>7</w:t>
      </w:r>
      <w:r w:rsidRPr="00F3287D">
        <w:rPr>
          <w:sz w:val="28"/>
        </w:rPr>
        <w:t xml:space="preserve">/1 din </w:t>
      </w:r>
      <w:r w:rsidR="00CA386F">
        <w:rPr>
          <w:sz w:val="28"/>
        </w:rPr>
        <w:t>08</w:t>
      </w:r>
      <w:r w:rsidRPr="00F3287D">
        <w:rPr>
          <w:sz w:val="28"/>
        </w:rPr>
        <w:t>.12.201</w:t>
      </w:r>
      <w:r w:rsidR="00CA386F">
        <w:rPr>
          <w:sz w:val="28"/>
        </w:rPr>
        <w:t>6</w:t>
      </w:r>
      <w:r w:rsidR="003B1615">
        <w:rPr>
          <w:sz w:val="28"/>
        </w:rPr>
        <w:t xml:space="preserve">, </w:t>
      </w:r>
      <w:r w:rsidRPr="00F3287D">
        <w:rPr>
          <w:sz w:val="28"/>
        </w:rPr>
        <w:t>cu bugetul de stat, aprobat prin Legea bugetului de stat pe anul 201</w:t>
      </w:r>
      <w:r w:rsidR="00CA386F">
        <w:rPr>
          <w:sz w:val="28"/>
        </w:rPr>
        <w:t>7</w:t>
      </w:r>
      <w:r w:rsidRPr="00F3287D">
        <w:rPr>
          <w:sz w:val="28"/>
        </w:rPr>
        <w:t xml:space="preserve"> nr. </w:t>
      </w:r>
      <w:r w:rsidR="00CA386F">
        <w:rPr>
          <w:sz w:val="28"/>
        </w:rPr>
        <w:t xml:space="preserve">279 </w:t>
      </w:r>
      <w:r w:rsidRPr="00F3287D">
        <w:rPr>
          <w:sz w:val="28"/>
        </w:rPr>
        <w:t xml:space="preserve"> din </w:t>
      </w:r>
      <w:r w:rsidR="00CA386F">
        <w:rPr>
          <w:sz w:val="28"/>
        </w:rPr>
        <w:t>16</w:t>
      </w:r>
      <w:r w:rsidRPr="00F3287D">
        <w:rPr>
          <w:sz w:val="28"/>
        </w:rPr>
        <w:t>.</w:t>
      </w:r>
      <w:r w:rsidR="00CA386F">
        <w:rPr>
          <w:sz w:val="28"/>
        </w:rPr>
        <w:t>12</w:t>
      </w:r>
      <w:r w:rsidRPr="00F3287D">
        <w:rPr>
          <w:sz w:val="28"/>
        </w:rPr>
        <w:t>.2016</w:t>
      </w:r>
      <w:r w:rsidR="00CA386F">
        <w:rPr>
          <w:sz w:val="28"/>
        </w:rPr>
        <w:t xml:space="preserve">, </w:t>
      </w:r>
      <w:r w:rsidRPr="00F3287D">
        <w:rPr>
          <w:sz w:val="28"/>
        </w:rPr>
        <w:t>în conformitate cu prevederile art. 55 al. (5) al Legii privind  finanțele publice locale  și responsabilității bugetar-fiscale nr. 181 din 25 iulie 2014, ţinând cont de avizul pozitiv al Comisiei consultative pentru economie,  buget şi finanţe în conformitate cu prevederile art. 2</w:t>
      </w:r>
      <w:r w:rsidR="00E95529">
        <w:rPr>
          <w:sz w:val="28"/>
        </w:rPr>
        <w:t>3</w:t>
      </w:r>
      <w:r w:rsidRPr="00F3287D">
        <w:rPr>
          <w:sz w:val="28"/>
        </w:rPr>
        <w:t xml:space="preserve"> al. (1) al Legii privind finanţele publice locale nr. 397-XV din 16.10.2003, art. art. 59, 65 al Legii nr. 317 din 18.07.2003  privind actele normative ale Guvernului şi ale altor autorităţi ale administraţiei publice centrale şi locale în temeiul art. 43 al.</w:t>
      </w:r>
      <w:r w:rsidR="00BB2821">
        <w:rPr>
          <w:sz w:val="28"/>
        </w:rPr>
        <w:t xml:space="preserve"> </w:t>
      </w:r>
      <w:r w:rsidRPr="00F3287D">
        <w:rPr>
          <w:sz w:val="28"/>
        </w:rPr>
        <w:t xml:space="preserve">(1) lit. „b”, „c” al Legii  privind administraţia publică locală nr. 436-VI din 28.12.2006, Consiliul raional                       </w:t>
      </w:r>
    </w:p>
    <w:p w:rsidR="00B11AD6" w:rsidRPr="00F3287D" w:rsidRDefault="00B11AD6" w:rsidP="00B11AD6">
      <w:pPr>
        <w:tabs>
          <w:tab w:val="left" w:pos="3420"/>
        </w:tabs>
        <w:rPr>
          <w:b/>
          <w:sz w:val="28"/>
        </w:rPr>
      </w:pPr>
    </w:p>
    <w:p w:rsidR="00B11AD6" w:rsidRPr="00F3287D" w:rsidRDefault="00B11AD6" w:rsidP="00B11AD6">
      <w:pPr>
        <w:tabs>
          <w:tab w:val="left" w:pos="3420"/>
        </w:tabs>
        <w:jc w:val="center"/>
        <w:rPr>
          <w:b/>
          <w:sz w:val="28"/>
        </w:rPr>
      </w:pPr>
      <w:r w:rsidRPr="00F3287D">
        <w:rPr>
          <w:b/>
          <w:sz w:val="28"/>
        </w:rPr>
        <w:t>D E C I D E:</w:t>
      </w:r>
    </w:p>
    <w:p w:rsidR="00B11AD6" w:rsidRPr="00F3287D" w:rsidRDefault="00B11AD6" w:rsidP="00B11AD6">
      <w:pPr>
        <w:tabs>
          <w:tab w:val="left" w:pos="3420"/>
        </w:tabs>
        <w:jc w:val="both"/>
        <w:rPr>
          <w:b/>
          <w:sz w:val="28"/>
        </w:rPr>
      </w:pPr>
    </w:p>
    <w:p w:rsidR="00B11AD6" w:rsidRPr="00F3287D" w:rsidRDefault="00B11AD6" w:rsidP="00B11AD6">
      <w:pPr>
        <w:tabs>
          <w:tab w:val="left" w:pos="3420"/>
        </w:tabs>
        <w:jc w:val="both"/>
        <w:rPr>
          <w:sz w:val="28"/>
        </w:rPr>
      </w:pPr>
      <w:r w:rsidRPr="00F3287D">
        <w:rPr>
          <w:sz w:val="28"/>
        </w:rPr>
        <w:t xml:space="preserve">          1. Se ia act de informaţia prezentată de </w:t>
      </w:r>
      <w:r w:rsidR="00F3287D" w:rsidRPr="00F3287D">
        <w:rPr>
          <w:sz w:val="28"/>
        </w:rPr>
        <w:t>d-na Darii Ludmila - şef Direcţia F</w:t>
      </w:r>
      <w:r w:rsidRPr="00F3287D">
        <w:rPr>
          <w:sz w:val="28"/>
        </w:rPr>
        <w:t>inanţe privitor la mijloacele financiare aprobate în bugetul de stat pentru bugetul raional.</w:t>
      </w:r>
    </w:p>
    <w:p w:rsidR="00B11AD6" w:rsidRPr="00F3287D" w:rsidRDefault="00B11AD6" w:rsidP="00B11AD6">
      <w:pPr>
        <w:tabs>
          <w:tab w:val="left" w:pos="3420"/>
        </w:tabs>
        <w:rPr>
          <w:sz w:val="16"/>
        </w:rPr>
      </w:pPr>
    </w:p>
    <w:p w:rsidR="00B11AD6" w:rsidRPr="00F3287D" w:rsidRDefault="00B11AD6" w:rsidP="00B11AD6">
      <w:pPr>
        <w:tabs>
          <w:tab w:val="left" w:pos="3420"/>
        </w:tabs>
        <w:jc w:val="both"/>
        <w:rPr>
          <w:sz w:val="28"/>
        </w:rPr>
      </w:pPr>
      <w:r w:rsidRPr="00F3287D">
        <w:rPr>
          <w:sz w:val="28"/>
        </w:rPr>
        <w:t xml:space="preserve">           2. Se aprobă corelarea bugetul</w:t>
      </w:r>
      <w:r w:rsidR="00F3287D" w:rsidRPr="00F3287D">
        <w:rPr>
          <w:sz w:val="28"/>
        </w:rPr>
        <w:t>ui</w:t>
      </w:r>
      <w:r w:rsidRPr="00F3287D">
        <w:rPr>
          <w:sz w:val="28"/>
        </w:rPr>
        <w:t xml:space="preserve">  raional aprobat prin decizia nr. </w:t>
      </w:r>
      <w:r w:rsidR="00CA386F">
        <w:rPr>
          <w:sz w:val="28"/>
        </w:rPr>
        <w:t>7</w:t>
      </w:r>
      <w:r w:rsidRPr="00F3287D">
        <w:rPr>
          <w:sz w:val="28"/>
        </w:rPr>
        <w:t xml:space="preserve">/1 din </w:t>
      </w:r>
      <w:r w:rsidR="00CA386F">
        <w:rPr>
          <w:sz w:val="28"/>
        </w:rPr>
        <w:t>08</w:t>
      </w:r>
      <w:r w:rsidRPr="00F3287D">
        <w:rPr>
          <w:sz w:val="28"/>
        </w:rPr>
        <w:t>.12.201</w:t>
      </w:r>
      <w:r w:rsidR="00CA386F">
        <w:rPr>
          <w:sz w:val="28"/>
        </w:rPr>
        <w:t xml:space="preserve">6, </w:t>
      </w:r>
      <w:r w:rsidRPr="00F3287D">
        <w:rPr>
          <w:sz w:val="28"/>
        </w:rPr>
        <w:t>cu bugetul de stat pentru anul 201</w:t>
      </w:r>
      <w:r w:rsidR="00CA386F">
        <w:rPr>
          <w:sz w:val="28"/>
        </w:rPr>
        <w:t>7</w:t>
      </w:r>
      <w:r w:rsidRPr="00F3287D">
        <w:rPr>
          <w:sz w:val="28"/>
        </w:rPr>
        <w:t>, după cum urmează:</w:t>
      </w:r>
    </w:p>
    <w:p w:rsidR="00B11AD6" w:rsidRPr="00F3287D" w:rsidRDefault="00B11AD6" w:rsidP="00B11AD6">
      <w:pPr>
        <w:tabs>
          <w:tab w:val="left" w:pos="3420"/>
        </w:tabs>
        <w:jc w:val="both"/>
        <w:rPr>
          <w:sz w:val="28"/>
        </w:rPr>
      </w:pPr>
      <w:r w:rsidRPr="00F3287D">
        <w:rPr>
          <w:sz w:val="28"/>
        </w:rPr>
        <w:t xml:space="preserve">           2.1. La pct. 1. sintagma „venituri  în sumă totală de</w:t>
      </w:r>
      <w:r w:rsidR="003B1615">
        <w:rPr>
          <w:sz w:val="28"/>
        </w:rPr>
        <w:t xml:space="preserve"> </w:t>
      </w:r>
      <w:r w:rsidR="003C36FC">
        <w:rPr>
          <w:sz w:val="28"/>
        </w:rPr>
        <w:t>12</w:t>
      </w:r>
      <w:r w:rsidR="00CA386F">
        <w:rPr>
          <w:sz w:val="28"/>
        </w:rPr>
        <w:t>7119</w:t>
      </w:r>
      <w:r w:rsidR="003C36FC">
        <w:rPr>
          <w:sz w:val="28"/>
        </w:rPr>
        <w:t>,</w:t>
      </w:r>
      <w:r w:rsidR="00CA386F">
        <w:rPr>
          <w:sz w:val="28"/>
        </w:rPr>
        <w:t xml:space="preserve">2 </w:t>
      </w:r>
      <w:r w:rsidR="003B1615" w:rsidRPr="00F3287D">
        <w:rPr>
          <w:sz w:val="28"/>
        </w:rPr>
        <w:t>mii lei</w:t>
      </w:r>
      <w:r w:rsidRPr="00F3287D">
        <w:rPr>
          <w:sz w:val="28"/>
        </w:rPr>
        <w:t>” se substituie cu sintagma „venituri în sumă totală de</w:t>
      </w:r>
      <w:r w:rsidR="003B1615">
        <w:rPr>
          <w:sz w:val="28"/>
        </w:rPr>
        <w:t xml:space="preserve"> 12</w:t>
      </w:r>
      <w:r w:rsidR="00817B94">
        <w:rPr>
          <w:sz w:val="28"/>
        </w:rPr>
        <w:t>7135</w:t>
      </w:r>
      <w:r w:rsidR="003B1615">
        <w:rPr>
          <w:sz w:val="28"/>
        </w:rPr>
        <w:t>,</w:t>
      </w:r>
      <w:r w:rsidR="00817B94">
        <w:rPr>
          <w:sz w:val="28"/>
        </w:rPr>
        <w:t>4</w:t>
      </w:r>
      <w:r w:rsidR="003B1615">
        <w:rPr>
          <w:sz w:val="28"/>
        </w:rPr>
        <w:t xml:space="preserve"> mii lei</w:t>
      </w:r>
      <w:r w:rsidRPr="00F3287D">
        <w:rPr>
          <w:sz w:val="28"/>
        </w:rPr>
        <w:t xml:space="preserve">” şi  sintagma „cheltuieli în sumă totală de </w:t>
      </w:r>
      <w:r w:rsidR="00817B94">
        <w:rPr>
          <w:sz w:val="28"/>
        </w:rPr>
        <w:t xml:space="preserve">127119,2 </w:t>
      </w:r>
      <w:r w:rsidRPr="00F3287D">
        <w:rPr>
          <w:sz w:val="28"/>
        </w:rPr>
        <w:t xml:space="preserve">mii lei” se substituie  cu sintagma „cheltuieli în sumă totală de </w:t>
      </w:r>
      <w:r w:rsidR="00817B94">
        <w:rPr>
          <w:sz w:val="28"/>
        </w:rPr>
        <w:t xml:space="preserve">127135,4 </w:t>
      </w:r>
      <w:r w:rsidRPr="00F3287D">
        <w:rPr>
          <w:sz w:val="28"/>
        </w:rPr>
        <w:t xml:space="preserve">mii lei” </w:t>
      </w:r>
    </w:p>
    <w:p w:rsidR="00B11AD6" w:rsidRDefault="00B11AD6" w:rsidP="003B1615">
      <w:pPr>
        <w:tabs>
          <w:tab w:val="left" w:pos="3420"/>
        </w:tabs>
        <w:jc w:val="both"/>
        <w:rPr>
          <w:sz w:val="28"/>
        </w:rPr>
      </w:pPr>
      <w:r w:rsidRPr="00F3287D">
        <w:rPr>
          <w:sz w:val="28"/>
        </w:rPr>
        <w:t xml:space="preserve">          2.2. </w:t>
      </w:r>
      <w:r w:rsidR="003B1615">
        <w:rPr>
          <w:sz w:val="28"/>
        </w:rPr>
        <w:t xml:space="preserve">Se </w:t>
      </w:r>
      <w:r w:rsidR="003C36FC">
        <w:rPr>
          <w:sz w:val="28"/>
        </w:rPr>
        <w:t>majorează</w:t>
      </w:r>
      <w:r w:rsidR="00817B94">
        <w:rPr>
          <w:sz w:val="28"/>
        </w:rPr>
        <w:t xml:space="preserve"> bugetul raional, la capitolele:</w:t>
      </w:r>
    </w:p>
    <w:p w:rsidR="005937A4" w:rsidRDefault="005937A4" w:rsidP="005937A4">
      <w:pPr>
        <w:tabs>
          <w:tab w:val="left" w:pos="709"/>
          <w:tab w:val="left" w:pos="851"/>
        </w:tabs>
        <w:jc w:val="both"/>
        <w:rPr>
          <w:sz w:val="28"/>
        </w:rPr>
      </w:pPr>
      <w:r>
        <w:rPr>
          <w:sz w:val="28"/>
        </w:rPr>
        <w:tab/>
        <w:t xml:space="preserve">a) Transferuri cu destinație </w:t>
      </w:r>
      <w:r w:rsidR="00817B94">
        <w:rPr>
          <w:sz w:val="28"/>
        </w:rPr>
        <w:t>specială pentru învățământ</w:t>
      </w:r>
      <w:r>
        <w:rPr>
          <w:sz w:val="28"/>
        </w:rPr>
        <w:t xml:space="preserve"> </w:t>
      </w:r>
      <w:r w:rsidR="00817B94">
        <w:rPr>
          <w:sz w:val="28"/>
        </w:rPr>
        <w:t>cu</w:t>
      </w:r>
      <w:r>
        <w:rPr>
          <w:sz w:val="28"/>
        </w:rPr>
        <w:t xml:space="preserve"> </w:t>
      </w:r>
      <w:r w:rsidR="00817B94">
        <w:rPr>
          <w:sz w:val="28"/>
        </w:rPr>
        <w:t>12,1</w:t>
      </w:r>
      <w:r>
        <w:rPr>
          <w:sz w:val="28"/>
        </w:rPr>
        <w:t xml:space="preserve"> mii lei</w:t>
      </w:r>
    </w:p>
    <w:p w:rsidR="00817B94" w:rsidRDefault="00817B94" w:rsidP="005937A4">
      <w:pPr>
        <w:tabs>
          <w:tab w:val="left" w:pos="709"/>
          <w:tab w:val="left" w:pos="851"/>
        </w:tabs>
        <w:jc w:val="both"/>
        <w:rPr>
          <w:sz w:val="28"/>
        </w:rPr>
      </w:pPr>
      <w:r>
        <w:rPr>
          <w:sz w:val="28"/>
        </w:rPr>
        <w:tab/>
        <w:t>b) venituri colectate – 4,1 mii lei</w:t>
      </w:r>
    </w:p>
    <w:p w:rsidR="005937A4" w:rsidRPr="00F3287D" w:rsidRDefault="005937A4" w:rsidP="003C36FC">
      <w:pPr>
        <w:tabs>
          <w:tab w:val="left" w:pos="709"/>
          <w:tab w:val="left" w:pos="851"/>
        </w:tabs>
        <w:jc w:val="both"/>
        <w:rPr>
          <w:sz w:val="28"/>
        </w:rPr>
      </w:pPr>
      <w:r>
        <w:rPr>
          <w:sz w:val="28"/>
        </w:rPr>
        <w:tab/>
      </w:r>
    </w:p>
    <w:p w:rsidR="00B11AD6" w:rsidRPr="00F3287D" w:rsidRDefault="00B11AD6" w:rsidP="00B11AD6">
      <w:pPr>
        <w:tabs>
          <w:tab w:val="left" w:pos="3420"/>
        </w:tabs>
        <w:jc w:val="both"/>
        <w:rPr>
          <w:sz w:val="28"/>
        </w:rPr>
      </w:pPr>
    </w:p>
    <w:p w:rsidR="00B11AD6" w:rsidRPr="00F3287D" w:rsidRDefault="00B11AD6" w:rsidP="00B11AD6">
      <w:pPr>
        <w:tabs>
          <w:tab w:val="left" w:pos="3420"/>
        </w:tabs>
        <w:jc w:val="both"/>
        <w:rPr>
          <w:sz w:val="28"/>
        </w:rPr>
      </w:pPr>
      <w:r w:rsidRPr="00F3287D">
        <w:rPr>
          <w:sz w:val="28"/>
        </w:rPr>
        <w:lastRenderedPageBreak/>
        <w:t xml:space="preserve">          2.3. Se aprobă anexele nr. 1; 2; </w:t>
      </w:r>
      <w:r w:rsidR="00714EA5">
        <w:rPr>
          <w:sz w:val="28"/>
        </w:rPr>
        <w:t>3</w:t>
      </w:r>
      <w:r w:rsidRPr="00F3287D">
        <w:rPr>
          <w:sz w:val="28"/>
        </w:rPr>
        <w:t xml:space="preserve">; ale Deciziei nr. </w:t>
      </w:r>
      <w:r w:rsidR="00714EA5">
        <w:rPr>
          <w:sz w:val="28"/>
        </w:rPr>
        <w:t>7</w:t>
      </w:r>
      <w:r w:rsidRPr="00F3287D">
        <w:rPr>
          <w:sz w:val="28"/>
        </w:rPr>
        <w:t xml:space="preserve">/1 din </w:t>
      </w:r>
      <w:r w:rsidR="00714EA5">
        <w:rPr>
          <w:sz w:val="28"/>
        </w:rPr>
        <w:t>08</w:t>
      </w:r>
      <w:r w:rsidRPr="00F3287D">
        <w:rPr>
          <w:sz w:val="28"/>
        </w:rPr>
        <w:t>.12.201</w:t>
      </w:r>
      <w:r w:rsidR="00714EA5">
        <w:rPr>
          <w:sz w:val="28"/>
        </w:rPr>
        <w:t xml:space="preserve">6, </w:t>
      </w:r>
      <w:r w:rsidRPr="00F3287D">
        <w:rPr>
          <w:sz w:val="28"/>
        </w:rPr>
        <w:t>în redacție nouă, conform anexelor prezentei decizii.</w:t>
      </w:r>
    </w:p>
    <w:p w:rsidR="00B11AD6" w:rsidRPr="00F3287D" w:rsidRDefault="00B11AD6" w:rsidP="00B11AD6">
      <w:pPr>
        <w:tabs>
          <w:tab w:val="left" w:pos="3420"/>
        </w:tabs>
        <w:jc w:val="both"/>
        <w:rPr>
          <w:sz w:val="28"/>
        </w:rPr>
      </w:pPr>
      <w:r w:rsidRPr="00F3287D">
        <w:rPr>
          <w:sz w:val="28"/>
        </w:rPr>
        <w:t xml:space="preserve">          </w:t>
      </w:r>
    </w:p>
    <w:p w:rsidR="00B11AD6" w:rsidRPr="00F3287D" w:rsidRDefault="00B11AD6" w:rsidP="00B11AD6">
      <w:pPr>
        <w:tabs>
          <w:tab w:val="left" w:pos="3420"/>
        </w:tabs>
        <w:jc w:val="both"/>
        <w:rPr>
          <w:sz w:val="28"/>
        </w:rPr>
      </w:pPr>
      <w:r w:rsidRPr="00F3287D">
        <w:rPr>
          <w:sz w:val="28"/>
        </w:rPr>
        <w:t xml:space="preserve">           3. Se abrogă anexele 1; 2; </w:t>
      </w:r>
      <w:r w:rsidR="00714EA5">
        <w:rPr>
          <w:sz w:val="28"/>
        </w:rPr>
        <w:t>3</w:t>
      </w:r>
      <w:r w:rsidRPr="00F3287D">
        <w:rPr>
          <w:sz w:val="28"/>
        </w:rPr>
        <w:t xml:space="preserve">; </w:t>
      </w:r>
      <w:r w:rsidR="00714EA5">
        <w:rPr>
          <w:sz w:val="28"/>
        </w:rPr>
        <w:t xml:space="preserve"> </w:t>
      </w:r>
      <w:r w:rsidRPr="00F3287D">
        <w:rPr>
          <w:sz w:val="28"/>
        </w:rPr>
        <w:t xml:space="preserve">a Deciziei nr. </w:t>
      </w:r>
      <w:r w:rsidR="00714EA5">
        <w:rPr>
          <w:sz w:val="28"/>
        </w:rPr>
        <w:t>7</w:t>
      </w:r>
      <w:r w:rsidRPr="00F3287D">
        <w:rPr>
          <w:sz w:val="28"/>
        </w:rPr>
        <w:t xml:space="preserve">/1 din </w:t>
      </w:r>
      <w:r w:rsidR="00714EA5">
        <w:rPr>
          <w:sz w:val="28"/>
        </w:rPr>
        <w:t>08</w:t>
      </w:r>
      <w:r w:rsidRPr="00F3287D">
        <w:rPr>
          <w:sz w:val="28"/>
        </w:rPr>
        <w:t xml:space="preserve"> decembrie 201</w:t>
      </w:r>
      <w:r w:rsidR="00714EA5">
        <w:rPr>
          <w:sz w:val="28"/>
        </w:rPr>
        <w:t>6</w:t>
      </w:r>
      <w:r w:rsidRPr="00F3287D">
        <w:rPr>
          <w:sz w:val="28"/>
        </w:rPr>
        <w:t xml:space="preserve"> cu privire la aprobarea bugetului raional pentru anul 201</w:t>
      </w:r>
      <w:r w:rsidR="00714EA5">
        <w:rPr>
          <w:sz w:val="28"/>
        </w:rPr>
        <w:t>7</w:t>
      </w:r>
      <w:r w:rsidRPr="00F3287D">
        <w:rPr>
          <w:sz w:val="28"/>
        </w:rPr>
        <w:t xml:space="preserve"> (II lectură)</w:t>
      </w:r>
    </w:p>
    <w:p w:rsidR="00B11AD6" w:rsidRPr="00F3287D" w:rsidRDefault="00B11AD6" w:rsidP="00B11AD6">
      <w:pPr>
        <w:tabs>
          <w:tab w:val="left" w:pos="3420"/>
        </w:tabs>
        <w:jc w:val="both"/>
        <w:rPr>
          <w:sz w:val="28"/>
        </w:rPr>
      </w:pPr>
    </w:p>
    <w:p w:rsidR="00B11AD6" w:rsidRPr="00F3287D" w:rsidRDefault="00B11AD6" w:rsidP="00B11AD6">
      <w:pPr>
        <w:tabs>
          <w:tab w:val="left" w:pos="3420"/>
        </w:tabs>
        <w:jc w:val="both"/>
        <w:rPr>
          <w:sz w:val="28"/>
        </w:rPr>
      </w:pPr>
      <w:r w:rsidRPr="00F3287D">
        <w:rPr>
          <w:sz w:val="28"/>
        </w:rPr>
        <w:t xml:space="preserve">           4. Executarea prezentei Deciziei se pune în sarcina </w:t>
      </w:r>
      <w:r w:rsidR="005937A4" w:rsidRPr="005937A4">
        <w:rPr>
          <w:sz w:val="28"/>
        </w:rPr>
        <w:t>șe</w:t>
      </w:r>
      <w:r w:rsidRPr="005937A4">
        <w:rPr>
          <w:sz w:val="28"/>
        </w:rPr>
        <w:t>f</w:t>
      </w:r>
      <w:r w:rsidRPr="00F3287D">
        <w:rPr>
          <w:sz w:val="28"/>
        </w:rPr>
        <w:t>ului Direcţiei finanţe.</w:t>
      </w:r>
    </w:p>
    <w:p w:rsidR="00B11AD6" w:rsidRPr="00F3287D" w:rsidRDefault="00B11AD6" w:rsidP="00B11AD6">
      <w:pPr>
        <w:tabs>
          <w:tab w:val="left" w:pos="3420"/>
        </w:tabs>
        <w:jc w:val="both"/>
        <w:rPr>
          <w:sz w:val="28"/>
        </w:rPr>
      </w:pPr>
    </w:p>
    <w:p w:rsidR="00B11AD6" w:rsidRPr="00F3287D" w:rsidRDefault="00B11AD6" w:rsidP="00B11AD6">
      <w:pPr>
        <w:tabs>
          <w:tab w:val="left" w:pos="3420"/>
        </w:tabs>
        <w:jc w:val="both"/>
        <w:rPr>
          <w:sz w:val="28"/>
        </w:rPr>
      </w:pPr>
      <w:r w:rsidRPr="00F3287D">
        <w:rPr>
          <w:sz w:val="28"/>
        </w:rPr>
        <w:t xml:space="preserve">           5. Controlul asupra executării prezentei decizii se pune în sarcina </w:t>
      </w:r>
      <w:r w:rsidR="00C332A8">
        <w:rPr>
          <w:sz w:val="28"/>
        </w:rPr>
        <w:t>c</w:t>
      </w:r>
      <w:r w:rsidRPr="00F3287D">
        <w:rPr>
          <w:sz w:val="28"/>
        </w:rPr>
        <w:t xml:space="preserve">omisiei consultative pentru </w:t>
      </w:r>
      <w:r w:rsidR="00C332A8">
        <w:rPr>
          <w:sz w:val="28"/>
        </w:rPr>
        <w:t>e</w:t>
      </w:r>
      <w:r w:rsidRPr="00F3287D">
        <w:rPr>
          <w:sz w:val="28"/>
        </w:rPr>
        <w:t xml:space="preserve">conomie, </w:t>
      </w:r>
      <w:r w:rsidR="00C332A8">
        <w:rPr>
          <w:sz w:val="28"/>
        </w:rPr>
        <w:t>f</w:t>
      </w:r>
      <w:r w:rsidRPr="00F3287D">
        <w:rPr>
          <w:sz w:val="28"/>
        </w:rPr>
        <w:t xml:space="preserve">inanţe şi </w:t>
      </w:r>
      <w:r w:rsidR="00C332A8">
        <w:rPr>
          <w:sz w:val="28"/>
        </w:rPr>
        <w:t>b</w:t>
      </w:r>
      <w:r w:rsidRPr="00F3287D">
        <w:rPr>
          <w:sz w:val="28"/>
        </w:rPr>
        <w:t>uget şi Preşedintelui raionului.</w:t>
      </w:r>
    </w:p>
    <w:p w:rsidR="00B11AD6" w:rsidRPr="00F3287D" w:rsidRDefault="00B11AD6" w:rsidP="00B11AD6">
      <w:pPr>
        <w:tabs>
          <w:tab w:val="left" w:pos="3420"/>
        </w:tabs>
        <w:rPr>
          <w:b/>
          <w:sz w:val="28"/>
        </w:rPr>
      </w:pPr>
      <w:r w:rsidRPr="00F3287D">
        <w:rPr>
          <w:b/>
          <w:sz w:val="28"/>
        </w:rPr>
        <w:t xml:space="preserve"> </w:t>
      </w:r>
    </w:p>
    <w:p w:rsidR="00B11AD6" w:rsidRPr="00F3287D" w:rsidRDefault="00B11AD6" w:rsidP="00B11AD6">
      <w:pPr>
        <w:jc w:val="both"/>
        <w:rPr>
          <w:sz w:val="28"/>
        </w:rPr>
      </w:pPr>
      <w:r w:rsidRPr="00F3287D">
        <w:rPr>
          <w:sz w:val="28"/>
        </w:rPr>
        <w:t xml:space="preserve">          6. Prezenta decizie urmează a fi adusă la cunoştinţa persoanelor vizate şi intră în vigoare la data publicării pe site-ul oficial al Consiliului raional </w:t>
      </w:r>
      <w:hyperlink r:id="rId11" w:history="1">
        <w:r w:rsidRPr="00F3287D">
          <w:rPr>
            <w:color w:val="0000FF"/>
            <w:sz w:val="28"/>
            <w:u w:val="single"/>
          </w:rPr>
          <w:t>www.telenesti.md</w:t>
        </w:r>
      </w:hyperlink>
      <w:r w:rsidRPr="00F3287D">
        <w:rPr>
          <w:sz w:val="28"/>
          <w:u w:val="single"/>
        </w:rPr>
        <w:t xml:space="preserve"> </w:t>
      </w:r>
      <w:r w:rsidRPr="00F3287D">
        <w:rPr>
          <w:sz w:val="28"/>
        </w:rPr>
        <w:t>şi/sau  site-ul</w:t>
      </w:r>
      <w:r w:rsidRPr="00F3287D">
        <w:rPr>
          <w:sz w:val="28"/>
          <w:u w:val="single"/>
        </w:rPr>
        <w:t xml:space="preserve">  </w:t>
      </w:r>
      <w:hyperlink r:id="rId12" w:history="1">
        <w:r w:rsidRPr="00F3287D">
          <w:rPr>
            <w:color w:val="0000FF"/>
            <w:sz w:val="28"/>
            <w:u w:val="single"/>
          </w:rPr>
          <w:t>www.actelocale.md</w:t>
        </w:r>
      </w:hyperlink>
      <w:r w:rsidRPr="00F3287D">
        <w:rPr>
          <w:sz w:val="28"/>
          <w:u w:val="single"/>
        </w:rPr>
        <w:t xml:space="preserve"> .</w:t>
      </w:r>
    </w:p>
    <w:p w:rsidR="00B11AD6" w:rsidRPr="00F3287D" w:rsidRDefault="00B11AD6" w:rsidP="00B11AD6">
      <w:pPr>
        <w:tabs>
          <w:tab w:val="left" w:pos="3420"/>
        </w:tabs>
        <w:rPr>
          <w:b/>
        </w:rPr>
      </w:pPr>
    </w:p>
    <w:p w:rsidR="00B11AD6" w:rsidRPr="00F3287D" w:rsidRDefault="00B11AD6" w:rsidP="00B11AD6">
      <w:pPr>
        <w:tabs>
          <w:tab w:val="left" w:pos="3420"/>
        </w:tabs>
        <w:rPr>
          <w:b/>
        </w:rPr>
      </w:pPr>
    </w:p>
    <w:p w:rsidR="00C02FB4" w:rsidRPr="00F3287D" w:rsidRDefault="00C02FB4" w:rsidP="002B4006">
      <w:pPr>
        <w:spacing w:line="276" w:lineRule="auto"/>
        <w:jc w:val="both"/>
        <w:rPr>
          <w:b/>
          <w:sz w:val="28"/>
          <w:szCs w:val="28"/>
        </w:rPr>
      </w:pPr>
      <w:r w:rsidRPr="00F3287D">
        <w:rPr>
          <w:b/>
          <w:sz w:val="28"/>
          <w:szCs w:val="28"/>
        </w:rPr>
        <w:t xml:space="preserve">Preşedintele şedinţei                                       </w:t>
      </w:r>
      <w:r w:rsidR="00D17A17" w:rsidRPr="00F3287D">
        <w:rPr>
          <w:b/>
          <w:sz w:val="28"/>
          <w:szCs w:val="28"/>
        </w:rPr>
        <w:t xml:space="preserve">             </w:t>
      </w:r>
      <w:r w:rsidR="000D167D" w:rsidRPr="00F3287D">
        <w:rPr>
          <w:b/>
          <w:sz w:val="28"/>
          <w:szCs w:val="28"/>
        </w:rPr>
        <w:t xml:space="preserve"> </w:t>
      </w:r>
      <w:r w:rsidR="001C53D5" w:rsidRPr="00F3287D">
        <w:rPr>
          <w:b/>
          <w:sz w:val="28"/>
          <w:szCs w:val="28"/>
        </w:rPr>
        <w:t xml:space="preserve">   </w:t>
      </w:r>
      <w:r w:rsidR="000D167D" w:rsidRPr="00F3287D">
        <w:rPr>
          <w:b/>
          <w:sz w:val="28"/>
          <w:szCs w:val="28"/>
        </w:rPr>
        <w:t xml:space="preserve"> </w:t>
      </w:r>
      <w:r w:rsidR="00F63B90">
        <w:rPr>
          <w:b/>
          <w:sz w:val="28"/>
          <w:szCs w:val="28"/>
        </w:rPr>
        <w:t xml:space="preserve">        </w:t>
      </w:r>
      <w:r w:rsidR="000D167D" w:rsidRPr="00F3287D">
        <w:rPr>
          <w:b/>
          <w:sz w:val="28"/>
          <w:szCs w:val="28"/>
        </w:rPr>
        <w:t xml:space="preserve">  </w:t>
      </w:r>
      <w:r w:rsidR="005937A4">
        <w:rPr>
          <w:b/>
          <w:sz w:val="28"/>
          <w:szCs w:val="28"/>
        </w:rPr>
        <w:t xml:space="preserve">  </w:t>
      </w:r>
      <w:r w:rsidR="00D35D20">
        <w:rPr>
          <w:b/>
          <w:sz w:val="28"/>
          <w:szCs w:val="28"/>
        </w:rPr>
        <w:t xml:space="preserve"> </w:t>
      </w:r>
      <w:r w:rsidR="005937A4">
        <w:rPr>
          <w:b/>
          <w:sz w:val="28"/>
          <w:szCs w:val="28"/>
        </w:rPr>
        <w:t xml:space="preserve"> </w:t>
      </w:r>
      <w:r w:rsidR="00D35D20">
        <w:rPr>
          <w:b/>
          <w:sz w:val="28"/>
          <w:szCs w:val="28"/>
        </w:rPr>
        <w:t xml:space="preserve">Vasile </w:t>
      </w:r>
      <w:proofErr w:type="spellStart"/>
      <w:r w:rsidR="00D35D20">
        <w:rPr>
          <w:b/>
          <w:sz w:val="28"/>
          <w:szCs w:val="28"/>
        </w:rPr>
        <w:t>Guzun</w:t>
      </w:r>
      <w:proofErr w:type="spellEnd"/>
    </w:p>
    <w:p w:rsidR="0062644C" w:rsidRPr="00F3287D" w:rsidRDefault="001C53D5" w:rsidP="002B4006">
      <w:pPr>
        <w:spacing w:line="276" w:lineRule="auto"/>
        <w:jc w:val="both"/>
        <w:rPr>
          <w:b/>
          <w:sz w:val="28"/>
          <w:szCs w:val="28"/>
        </w:rPr>
      </w:pPr>
      <w:r w:rsidRPr="00F3287D">
        <w:rPr>
          <w:b/>
          <w:sz w:val="28"/>
          <w:szCs w:val="28"/>
        </w:rPr>
        <w:t xml:space="preserve"> </w:t>
      </w:r>
    </w:p>
    <w:p w:rsidR="000D167D" w:rsidRPr="00F3287D" w:rsidRDefault="00C02FB4" w:rsidP="002B4006">
      <w:pPr>
        <w:spacing w:line="276" w:lineRule="auto"/>
        <w:jc w:val="both"/>
        <w:rPr>
          <w:b/>
          <w:sz w:val="28"/>
          <w:szCs w:val="28"/>
        </w:rPr>
      </w:pPr>
      <w:r w:rsidRPr="00F3287D">
        <w:rPr>
          <w:b/>
          <w:sz w:val="28"/>
          <w:szCs w:val="28"/>
        </w:rPr>
        <w:t>Secretarul</w:t>
      </w:r>
      <w:r w:rsidR="00BB2821">
        <w:rPr>
          <w:b/>
          <w:sz w:val="28"/>
          <w:szCs w:val="28"/>
        </w:rPr>
        <w:t xml:space="preserve"> </w:t>
      </w:r>
      <w:r w:rsidRPr="00F3287D">
        <w:rPr>
          <w:b/>
          <w:sz w:val="28"/>
          <w:szCs w:val="28"/>
        </w:rPr>
        <w:t xml:space="preserve">Consiliului Raional                                         </w:t>
      </w:r>
      <w:r w:rsidR="00BB2821">
        <w:rPr>
          <w:b/>
          <w:sz w:val="28"/>
          <w:szCs w:val="28"/>
        </w:rPr>
        <w:t xml:space="preserve">            </w:t>
      </w:r>
      <w:r w:rsidRPr="00F3287D">
        <w:rPr>
          <w:b/>
          <w:sz w:val="28"/>
          <w:szCs w:val="28"/>
        </w:rPr>
        <w:t xml:space="preserve"> </w:t>
      </w:r>
      <w:r w:rsidR="00BB2821">
        <w:rPr>
          <w:b/>
          <w:sz w:val="28"/>
          <w:szCs w:val="28"/>
        </w:rPr>
        <w:t>Sergiu Lazăr</w:t>
      </w:r>
    </w:p>
    <w:p w:rsidR="00213D39" w:rsidRDefault="00213D39" w:rsidP="00213D39">
      <w:pPr>
        <w:jc w:val="center"/>
        <w:rPr>
          <w:b/>
          <w:sz w:val="28"/>
          <w:szCs w:val="28"/>
        </w:rPr>
      </w:pPr>
    </w:p>
    <w:p w:rsidR="00213D39" w:rsidRDefault="00213D39" w:rsidP="00213D39">
      <w:pPr>
        <w:jc w:val="center"/>
        <w:rPr>
          <w:b/>
          <w:sz w:val="28"/>
          <w:szCs w:val="28"/>
        </w:rPr>
      </w:pPr>
    </w:p>
    <w:p w:rsidR="00213D39" w:rsidRDefault="00213D39" w:rsidP="00213D39">
      <w:pPr>
        <w:jc w:val="center"/>
        <w:rPr>
          <w:b/>
          <w:sz w:val="28"/>
          <w:szCs w:val="28"/>
        </w:rPr>
      </w:pPr>
    </w:p>
    <w:p w:rsidR="00213D39" w:rsidRDefault="00213D39" w:rsidP="00213D39">
      <w:pPr>
        <w:jc w:val="center"/>
        <w:rPr>
          <w:b/>
          <w:sz w:val="28"/>
          <w:szCs w:val="28"/>
        </w:rPr>
      </w:pPr>
    </w:p>
    <w:p w:rsidR="00213D39" w:rsidRDefault="00213D39" w:rsidP="00213D39">
      <w:pPr>
        <w:jc w:val="center"/>
        <w:rPr>
          <w:b/>
          <w:sz w:val="28"/>
          <w:szCs w:val="28"/>
        </w:rPr>
      </w:pPr>
    </w:p>
    <w:p w:rsidR="00213D39" w:rsidRDefault="00213D39" w:rsidP="00213D39">
      <w:pPr>
        <w:jc w:val="center"/>
        <w:rPr>
          <w:b/>
          <w:sz w:val="28"/>
          <w:szCs w:val="28"/>
        </w:rPr>
      </w:pPr>
    </w:p>
    <w:p w:rsidR="00213D39" w:rsidRDefault="00213D39" w:rsidP="00213D39">
      <w:pPr>
        <w:jc w:val="center"/>
        <w:rPr>
          <w:b/>
          <w:sz w:val="28"/>
          <w:szCs w:val="28"/>
        </w:rPr>
      </w:pPr>
    </w:p>
    <w:p w:rsidR="00213D39" w:rsidRDefault="00213D39" w:rsidP="00213D39">
      <w:pPr>
        <w:jc w:val="center"/>
        <w:rPr>
          <w:b/>
          <w:sz w:val="28"/>
          <w:szCs w:val="28"/>
        </w:rPr>
      </w:pPr>
      <w:r>
        <w:rPr>
          <w:b/>
          <w:sz w:val="28"/>
          <w:szCs w:val="28"/>
        </w:rPr>
        <w:t xml:space="preserve">NOTĂ INFORMATIVĂ </w:t>
      </w:r>
    </w:p>
    <w:p w:rsidR="00213D39" w:rsidRDefault="00213D39" w:rsidP="00213D39">
      <w:pPr>
        <w:jc w:val="center"/>
        <w:rPr>
          <w:b/>
          <w:sz w:val="28"/>
          <w:szCs w:val="28"/>
        </w:rPr>
      </w:pPr>
      <w:r>
        <w:rPr>
          <w:b/>
          <w:sz w:val="28"/>
          <w:szCs w:val="28"/>
        </w:rPr>
        <w:t>la proiectul de decizie nr.___ din 26.01.2017</w:t>
      </w:r>
    </w:p>
    <w:p w:rsidR="00213D39" w:rsidRDefault="00213D39" w:rsidP="00213D39">
      <w:pPr>
        <w:rPr>
          <w:b/>
          <w:sz w:val="28"/>
          <w:szCs w:val="28"/>
        </w:rPr>
      </w:pPr>
      <w:r>
        <w:rPr>
          <w:b/>
          <w:sz w:val="28"/>
          <w:szCs w:val="28"/>
        </w:rPr>
        <w:t>”C</w:t>
      </w:r>
      <w:r w:rsidRPr="009968D7">
        <w:rPr>
          <w:b/>
          <w:sz w:val="28"/>
          <w:szCs w:val="28"/>
        </w:rPr>
        <w:t>u privire la corelarea bugetului raional cu bugetul de stat pentru anul 2017</w:t>
      </w:r>
      <w:r>
        <w:rPr>
          <w:b/>
          <w:sz w:val="28"/>
          <w:szCs w:val="28"/>
        </w:rPr>
        <w:t>”</w:t>
      </w:r>
    </w:p>
    <w:p w:rsidR="00213D39" w:rsidRDefault="00213D39" w:rsidP="00213D39">
      <w:pPr>
        <w:rPr>
          <w:b/>
          <w:sz w:val="28"/>
          <w:szCs w:val="28"/>
        </w:rPr>
      </w:pPr>
    </w:p>
    <w:p w:rsidR="00213D39" w:rsidRDefault="00213D39" w:rsidP="00213D39">
      <w:pPr>
        <w:jc w:val="both"/>
        <w:rPr>
          <w:sz w:val="28"/>
          <w:szCs w:val="28"/>
        </w:rPr>
      </w:pPr>
      <w:r>
        <w:rPr>
          <w:sz w:val="28"/>
          <w:szCs w:val="28"/>
        </w:rPr>
        <w:tab/>
        <w:t>Proiectul deciziei cu privire la corelarea bugetului cu bugetul de stat pentru anul 2017 a fost elaborat de către Direcția Finanțe și Secția secretariat a Consiliului Raional.</w:t>
      </w:r>
    </w:p>
    <w:p w:rsidR="00213D39" w:rsidRPr="00486353" w:rsidRDefault="00213D39" w:rsidP="00213D39">
      <w:pPr>
        <w:jc w:val="center"/>
        <w:rPr>
          <w:b/>
          <w:sz w:val="28"/>
          <w:szCs w:val="28"/>
        </w:rPr>
      </w:pPr>
      <w:r w:rsidRPr="00486353">
        <w:rPr>
          <w:b/>
          <w:sz w:val="28"/>
          <w:szCs w:val="28"/>
        </w:rPr>
        <w:t>În calitate de suport juridic servesc următoarele prevederi:</w:t>
      </w:r>
    </w:p>
    <w:p w:rsidR="00213D39" w:rsidRDefault="00213D39" w:rsidP="00213D39">
      <w:pPr>
        <w:jc w:val="both"/>
        <w:rPr>
          <w:sz w:val="28"/>
          <w:szCs w:val="28"/>
        </w:rPr>
      </w:pPr>
      <w:r>
        <w:rPr>
          <w:sz w:val="28"/>
          <w:szCs w:val="28"/>
        </w:rPr>
        <w:tab/>
        <w:t>Prezentul proiect a fost elaborat în conformitate cu circulara Ministerului Finanțelor nr.06/2-07 din 23.12.2016 cu privire la aprobarea bugetului de stat pe anul 2017 prin Legea bugetului de stat pe anul 2017 nr. 279 din 16.12.2016, în conformitate cu prevederile art.55 al.(5) al Legii privind finanțele publice locale și responsabilității bugetar-fiscale nr.181 din 25 iulie 2014.</w:t>
      </w:r>
    </w:p>
    <w:p w:rsidR="00213D39" w:rsidRPr="00486353" w:rsidRDefault="00213D39" w:rsidP="00213D39">
      <w:pPr>
        <w:jc w:val="center"/>
        <w:rPr>
          <w:b/>
          <w:i/>
          <w:sz w:val="28"/>
          <w:szCs w:val="28"/>
        </w:rPr>
      </w:pPr>
      <w:r w:rsidRPr="00486353">
        <w:rPr>
          <w:b/>
          <w:i/>
          <w:sz w:val="28"/>
          <w:szCs w:val="28"/>
        </w:rPr>
        <w:t>Scopul proiectului de decizie fiind:</w:t>
      </w:r>
    </w:p>
    <w:p w:rsidR="00213D39" w:rsidRDefault="00213D39" w:rsidP="00213D39">
      <w:pPr>
        <w:jc w:val="both"/>
        <w:rPr>
          <w:sz w:val="28"/>
          <w:szCs w:val="28"/>
        </w:rPr>
      </w:pPr>
      <w:proofErr w:type="spellStart"/>
      <w:r>
        <w:rPr>
          <w:sz w:val="28"/>
          <w:szCs w:val="28"/>
        </w:rPr>
        <w:t>Transefrurile</w:t>
      </w:r>
      <w:proofErr w:type="spellEnd"/>
      <w:r>
        <w:rPr>
          <w:sz w:val="28"/>
          <w:szCs w:val="28"/>
        </w:rPr>
        <w:t xml:space="preserve"> cu destinație specială pentru învățământ au fost suplimentate cu mijloace în vederea asigurării majorării normei financiare de alimentare a copiilor conform anexei la circulara MF nr.06/2-07 din 23.12.2016:</w:t>
      </w:r>
    </w:p>
    <w:p w:rsidR="00213D39" w:rsidRDefault="00213D39" w:rsidP="00213D39">
      <w:pPr>
        <w:jc w:val="both"/>
        <w:rPr>
          <w:sz w:val="28"/>
          <w:szCs w:val="28"/>
        </w:rPr>
      </w:pPr>
    </w:p>
    <w:p w:rsidR="00213D39" w:rsidRDefault="00213D39" w:rsidP="00213D39">
      <w:pPr>
        <w:jc w:val="both"/>
        <w:rPr>
          <w:sz w:val="28"/>
          <w:szCs w:val="28"/>
        </w:rPr>
      </w:pPr>
      <w:r>
        <w:rPr>
          <w:noProof/>
          <w:sz w:val="28"/>
          <w:szCs w:val="28"/>
        </w:rPr>
        <w:lastRenderedPageBreak/>
        <w:drawing>
          <wp:inline distT="0" distB="0" distL="0" distR="0">
            <wp:extent cx="5942640" cy="3062177"/>
            <wp:effectExtent l="19050" t="0" r="96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t="18644"/>
                    <a:stretch>
                      <a:fillRect/>
                    </a:stretch>
                  </pic:blipFill>
                  <pic:spPr bwMode="auto">
                    <a:xfrm>
                      <a:off x="0" y="0"/>
                      <a:ext cx="5942640" cy="3062177"/>
                    </a:xfrm>
                    <a:prstGeom prst="rect">
                      <a:avLst/>
                    </a:prstGeom>
                    <a:noFill/>
                    <a:ln w="9525">
                      <a:noFill/>
                      <a:miter lim="800000"/>
                      <a:headEnd/>
                      <a:tailEnd/>
                    </a:ln>
                  </pic:spPr>
                </pic:pic>
              </a:graphicData>
            </a:graphic>
          </wp:inline>
        </w:drawing>
      </w:r>
    </w:p>
    <w:p w:rsidR="00213D39" w:rsidRDefault="00213D39" w:rsidP="00213D39">
      <w:pPr>
        <w:jc w:val="both"/>
        <w:rPr>
          <w:sz w:val="28"/>
          <w:szCs w:val="28"/>
        </w:rPr>
      </w:pPr>
      <w:r>
        <w:rPr>
          <w:sz w:val="28"/>
          <w:szCs w:val="28"/>
        </w:rPr>
        <w:tab/>
        <w:t>Pentru UAT de nivelul II Telenești suma de majorare a transferurilor constituie 12,1 mii lei pentru grupa pregătitoare din gimnaziul Ciulucani – 3,8 mii lei și pentru grupa din școala primară Cucioaia – 8,3 mii lei TDS și 4,1 mii lei mijloace colectate.</w:t>
      </w:r>
    </w:p>
    <w:p w:rsidR="00213D39" w:rsidRDefault="00213D39" w:rsidP="00213D39">
      <w:pPr>
        <w:jc w:val="both"/>
        <w:rPr>
          <w:sz w:val="28"/>
          <w:szCs w:val="28"/>
        </w:rPr>
      </w:pPr>
    </w:p>
    <w:p w:rsidR="00213D39" w:rsidRDefault="00213D39" w:rsidP="00213D39">
      <w:pPr>
        <w:jc w:val="center"/>
        <w:rPr>
          <w:b/>
          <w:i/>
          <w:sz w:val="28"/>
          <w:szCs w:val="28"/>
        </w:rPr>
      </w:pPr>
      <w:r>
        <w:rPr>
          <w:b/>
          <w:i/>
          <w:sz w:val="28"/>
          <w:szCs w:val="28"/>
        </w:rPr>
        <w:t>Necesitatea prezentului proiect:</w:t>
      </w:r>
    </w:p>
    <w:p w:rsidR="00213D39" w:rsidRDefault="00213D39" w:rsidP="00213D39">
      <w:pPr>
        <w:pStyle w:val="Listparagraf"/>
        <w:numPr>
          <w:ilvl w:val="0"/>
          <w:numId w:val="7"/>
        </w:numPr>
        <w:jc w:val="both"/>
        <w:rPr>
          <w:rFonts w:ascii="Times New Roman" w:hAnsi="Times New Roman" w:cs="Times New Roman"/>
          <w:sz w:val="28"/>
          <w:szCs w:val="28"/>
          <w:lang w:val="ro-RO"/>
        </w:rPr>
      </w:pPr>
      <w:r>
        <w:rPr>
          <w:rFonts w:ascii="Times New Roman" w:hAnsi="Times New Roman" w:cs="Times New Roman"/>
          <w:sz w:val="28"/>
          <w:szCs w:val="28"/>
          <w:lang w:val="ro-RO"/>
        </w:rPr>
        <w:t>Aducerea în concordanță a deciziei Consiliului raional nr.7/1 din 08.12.2016 cu bugetul de stat, aprobat prin Legea bugetului de stat pe anul 2017 nr.279 din 16.12.2016.</w:t>
      </w:r>
    </w:p>
    <w:p w:rsidR="00213D39" w:rsidRDefault="00213D39" w:rsidP="00213D39">
      <w:pPr>
        <w:pStyle w:val="Listparagraf"/>
        <w:numPr>
          <w:ilvl w:val="0"/>
          <w:numId w:val="7"/>
        </w:numPr>
        <w:jc w:val="both"/>
        <w:rPr>
          <w:rFonts w:ascii="Times New Roman" w:hAnsi="Times New Roman" w:cs="Times New Roman"/>
          <w:sz w:val="28"/>
          <w:szCs w:val="28"/>
          <w:lang w:val="ro-RO"/>
        </w:rPr>
      </w:pPr>
      <w:r>
        <w:rPr>
          <w:rFonts w:ascii="Times New Roman" w:hAnsi="Times New Roman" w:cs="Times New Roman"/>
          <w:sz w:val="28"/>
          <w:szCs w:val="28"/>
          <w:lang w:val="ro-RO"/>
        </w:rPr>
        <w:t>Prin corelarea se ajustează asigurarea balansării bugetului UAT de nivelul II Telenești cu anexa Nr.5 din Legea bugetului de stat.</w:t>
      </w:r>
    </w:p>
    <w:p w:rsidR="00213D39" w:rsidRDefault="00213D39" w:rsidP="00213D39">
      <w:pPr>
        <w:jc w:val="both"/>
        <w:rPr>
          <w:sz w:val="28"/>
          <w:szCs w:val="28"/>
        </w:rPr>
      </w:pPr>
    </w:p>
    <w:p w:rsidR="00213D39" w:rsidRPr="00486353" w:rsidRDefault="00213D39" w:rsidP="00213D39">
      <w:pPr>
        <w:jc w:val="both"/>
        <w:rPr>
          <w:sz w:val="28"/>
          <w:szCs w:val="28"/>
        </w:rPr>
      </w:pPr>
    </w:p>
    <w:p w:rsidR="00213D39" w:rsidRPr="00486353" w:rsidRDefault="00213D39" w:rsidP="00213D39">
      <w:pPr>
        <w:jc w:val="both"/>
        <w:rPr>
          <w:b/>
          <w:sz w:val="28"/>
          <w:szCs w:val="28"/>
        </w:rPr>
      </w:pPr>
      <w:r>
        <w:rPr>
          <w:b/>
          <w:sz w:val="28"/>
          <w:szCs w:val="28"/>
        </w:rPr>
        <w:tab/>
        <w:t xml:space="preserve">Șef Direcția Finanțe </w:t>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L.Darii</w:t>
      </w:r>
      <w:proofErr w:type="spellEnd"/>
    </w:p>
    <w:p w:rsidR="000D167D" w:rsidRPr="00F3287D" w:rsidRDefault="000D167D" w:rsidP="005A2F75">
      <w:pPr>
        <w:jc w:val="both"/>
        <w:rPr>
          <w:b/>
        </w:rPr>
      </w:pPr>
    </w:p>
    <w:sectPr w:rsidR="000D167D" w:rsidRPr="00F3287D" w:rsidSect="00F3287D">
      <w:pgSz w:w="12240" w:h="15840"/>
      <w:pgMar w:top="426" w:right="616" w:bottom="568" w:left="156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048258"/>
    <w:lvl w:ilvl="0">
      <w:start w:val="1"/>
      <w:numFmt w:val="bullet"/>
      <w:pStyle w:val="Listcumarcatori"/>
      <w:lvlText w:val=""/>
      <w:lvlJc w:val="left"/>
      <w:pPr>
        <w:tabs>
          <w:tab w:val="num" w:pos="360"/>
        </w:tabs>
        <w:ind w:left="360" w:hanging="360"/>
      </w:pPr>
      <w:rPr>
        <w:rFonts w:ascii="Symbol" w:hAnsi="Symbol" w:hint="default"/>
      </w:rPr>
    </w:lvl>
  </w:abstractNum>
  <w:abstractNum w:abstractNumId="1">
    <w:nsid w:val="04F845F5"/>
    <w:multiLevelType w:val="hybridMultilevel"/>
    <w:tmpl w:val="916C5334"/>
    <w:lvl w:ilvl="0" w:tplc="E7C87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1665F8"/>
    <w:multiLevelType w:val="hybridMultilevel"/>
    <w:tmpl w:val="AEA45A02"/>
    <w:lvl w:ilvl="0" w:tplc="F7482520">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0EA50087"/>
    <w:multiLevelType w:val="hybridMultilevel"/>
    <w:tmpl w:val="B3EE5B64"/>
    <w:lvl w:ilvl="0" w:tplc="97DC8102">
      <w:start w:val="1"/>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91C512C"/>
    <w:multiLevelType w:val="hybridMultilevel"/>
    <w:tmpl w:val="1CF4FD28"/>
    <w:lvl w:ilvl="0" w:tplc="8BDCECC6">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60EC1B79"/>
    <w:multiLevelType w:val="hybridMultilevel"/>
    <w:tmpl w:val="C2027E7A"/>
    <w:lvl w:ilvl="0" w:tplc="58587C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C3579A3"/>
    <w:multiLevelType w:val="hybridMultilevel"/>
    <w:tmpl w:val="3F0C2DAA"/>
    <w:lvl w:ilvl="0" w:tplc="EEC21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4979"/>
    <w:rsid w:val="00004D1D"/>
    <w:rsid w:val="00044BF5"/>
    <w:rsid w:val="000604B9"/>
    <w:rsid w:val="00065453"/>
    <w:rsid w:val="000A583F"/>
    <w:rsid w:val="000C4E1B"/>
    <w:rsid w:val="000D167D"/>
    <w:rsid w:val="000F46A1"/>
    <w:rsid w:val="00164B20"/>
    <w:rsid w:val="001C53D5"/>
    <w:rsid w:val="001C654C"/>
    <w:rsid w:val="001D33E1"/>
    <w:rsid w:val="001E6138"/>
    <w:rsid w:val="00210A08"/>
    <w:rsid w:val="00211B48"/>
    <w:rsid w:val="00213D39"/>
    <w:rsid w:val="00233024"/>
    <w:rsid w:val="00247517"/>
    <w:rsid w:val="00274462"/>
    <w:rsid w:val="00277890"/>
    <w:rsid w:val="002976FD"/>
    <w:rsid w:val="002A1342"/>
    <w:rsid w:val="002A2346"/>
    <w:rsid w:val="002A2BFD"/>
    <w:rsid w:val="002B4006"/>
    <w:rsid w:val="002D4979"/>
    <w:rsid w:val="002D5807"/>
    <w:rsid w:val="002E4DE7"/>
    <w:rsid w:val="00315AF3"/>
    <w:rsid w:val="00332F72"/>
    <w:rsid w:val="003B1615"/>
    <w:rsid w:val="003C36FC"/>
    <w:rsid w:val="003D41CE"/>
    <w:rsid w:val="003D7170"/>
    <w:rsid w:val="004077F0"/>
    <w:rsid w:val="00432B5A"/>
    <w:rsid w:val="0047351B"/>
    <w:rsid w:val="00476812"/>
    <w:rsid w:val="0049372D"/>
    <w:rsid w:val="004A12D3"/>
    <w:rsid w:val="004A35B1"/>
    <w:rsid w:val="004D2B13"/>
    <w:rsid w:val="004E7E47"/>
    <w:rsid w:val="004F602B"/>
    <w:rsid w:val="00527313"/>
    <w:rsid w:val="005468CB"/>
    <w:rsid w:val="00547D08"/>
    <w:rsid w:val="00560E42"/>
    <w:rsid w:val="00573310"/>
    <w:rsid w:val="00587E47"/>
    <w:rsid w:val="005937A4"/>
    <w:rsid w:val="005A2F75"/>
    <w:rsid w:val="005D2E8D"/>
    <w:rsid w:val="005F25F9"/>
    <w:rsid w:val="00623595"/>
    <w:rsid w:val="0062644C"/>
    <w:rsid w:val="006358C3"/>
    <w:rsid w:val="0066110C"/>
    <w:rsid w:val="00674D44"/>
    <w:rsid w:val="006948D2"/>
    <w:rsid w:val="006A2964"/>
    <w:rsid w:val="006A7C03"/>
    <w:rsid w:val="006D470E"/>
    <w:rsid w:val="00714EA5"/>
    <w:rsid w:val="0071562D"/>
    <w:rsid w:val="007A14A7"/>
    <w:rsid w:val="007A1CFE"/>
    <w:rsid w:val="00817B94"/>
    <w:rsid w:val="00847876"/>
    <w:rsid w:val="00867173"/>
    <w:rsid w:val="00870679"/>
    <w:rsid w:val="008822C9"/>
    <w:rsid w:val="008A5618"/>
    <w:rsid w:val="008B66D0"/>
    <w:rsid w:val="008C0166"/>
    <w:rsid w:val="008E1744"/>
    <w:rsid w:val="00902099"/>
    <w:rsid w:val="00933EBA"/>
    <w:rsid w:val="0095533D"/>
    <w:rsid w:val="009610DE"/>
    <w:rsid w:val="00977CE9"/>
    <w:rsid w:val="0099662F"/>
    <w:rsid w:val="009B1B17"/>
    <w:rsid w:val="009B64E5"/>
    <w:rsid w:val="009E0B9C"/>
    <w:rsid w:val="00A04FB0"/>
    <w:rsid w:val="00A179A8"/>
    <w:rsid w:val="00A86D2A"/>
    <w:rsid w:val="00A92D8E"/>
    <w:rsid w:val="00AF2DAA"/>
    <w:rsid w:val="00B102A5"/>
    <w:rsid w:val="00B11AD6"/>
    <w:rsid w:val="00B13325"/>
    <w:rsid w:val="00B94F12"/>
    <w:rsid w:val="00BB2821"/>
    <w:rsid w:val="00BB318B"/>
    <w:rsid w:val="00BD4FC6"/>
    <w:rsid w:val="00BE0CEC"/>
    <w:rsid w:val="00BE5183"/>
    <w:rsid w:val="00BF1826"/>
    <w:rsid w:val="00C02FB4"/>
    <w:rsid w:val="00C05B22"/>
    <w:rsid w:val="00C332A8"/>
    <w:rsid w:val="00C66CCD"/>
    <w:rsid w:val="00C85C7E"/>
    <w:rsid w:val="00C87F12"/>
    <w:rsid w:val="00CA386F"/>
    <w:rsid w:val="00CA78AE"/>
    <w:rsid w:val="00D00F20"/>
    <w:rsid w:val="00D17A17"/>
    <w:rsid w:val="00D35D20"/>
    <w:rsid w:val="00D57271"/>
    <w:rsid w:val="00D57AF9"/>
    <w:rsid w:val="00DA02CD"/>
    <w:rsid w:val="00DB12AF"/>
    <w:rsid w:val="00DC68D3"/>
    <w:rsid w:val="00DE39CE"/>
    <w:rsid w:val="00DF0B44"/>
    <w:rsid w:val="00E00D8D"/>
    <w:rsid w:val="00E23303"/>
    <w:rsid w:val="00E270C1"/>
    <w:rsid w:val="00E31C75"/>
    <w:rsid w:val="00E437E3"/>
    <w:rsid w:val="00E64A61"/>
    <w:rsid w:val="00E95529"/>
    <w:rsid w:val="00EE58B0"/>
    <w:rsid w:val="00F05E72"/>
    <w:rsid w:val="00F3287D"/>
    <w:rsid w:val="00F63B90"/>
    <w:rsid w:val="00FB2EA9"/>
    <w:rsid w:val="00FB3081"/>
    <w:rsid w:val="00FC0142"/>
    <w:rsid w:val="00FC288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 w:type="paragraph" w:styleId="NormalWeb">
    <w:name w:val="Normal (Web)"/>
    <w:basedOn w:val="Normal"/>
    <w:uiPriority w:val="99"/>
    <w:unhideWhenUsed/>
    <w:rsid w:val="00FB2EA9"/>
    <w:pPr>
      <w:spacing w:before="100" w:beforeAutospacing="1" w:after="100" w:afterAutospacing="1"/>
    </w:pPr>
  </w:style>
  <w:style w:type="character" w:customStyle="1" w:styleId="apple-converted-space">
    <w:name w:val="apple-converted-space"/>
    <w:basedOn w:val="Fontdeparagrafimplicit"/>
    <w:rsid w:val="00FB2EA9"/>
  </w:style>
  <w:style w:type="paragraph" w:styleId="Listparagraf">
    <w:name w:val="List Paragraph"/>
    <w:basedOn w:val="Normal"/>
    <w:uiPriority w:val="34"/>
    <w:qFormat/>
    <w:rsid w:val="00EE58B0"/>
    <w:pPr>
      <w:spacing w:after="200" w:line="276" w:lineRule="auto"/>
      <w:ind w:left="720"/>
      <w:contextualSpacing/>
    </w:pPr>
    <w:rPr>
      <w:rFonts w:asciiTheme="minorHAnsi" w:eastAsiaTheme="minorEastAsia" w:hAnsiTheme="minorHAnsi" w:cstheme="minorBidi"/>
      <w:sz w:val="22"/>
      <w:szCs w:val="22"/>
      <w:lang w:val="ru-RU" w:eastAsia="ru-RU"/>
    </w:rPr>
  </w:style>
  <w:style w:type="paragraph" w:styleId="Listcumarcatori">
    <w:name w:val="List Bullet"/>
    <w:basedOn w:val="Normal"/>
    <w:uiPriority w:val="99"/>
    <w:unhideWhenUsed/>
    <w:rsid w:val="00674D44"/>
    <w:pPr>
      <w:numPr>
        <w:numId w:val="5"/>
      </w:numPr>
      <w:contextualSpacing/>
    </w:pPr>
    <w:rPr>
      <w:sz w:val="20"/>
      <w:szCs w:val="20"/>
      <w:lang w:eastAsia="ru-RU"/>
    </w:rPr>
  </w:style>
  <w:style w:type="table" w:styleId="GrilTabel">
    <w:name w:val="Table Grid"/>
    <w:basedOn w:val="TabelNormal"/>
    <w:uiPriority w:val="59"/>
    <w:rsid w:val="005A2F75"/>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ctelocale.m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a@telenesti.md" TargetMode="External"/><Relationship Id="rId4" Type="http://schemas.openxmlformats.org/officeDocument/2006/relationships/settings" Target="settings.xml"/><Relationship Id="rId9" Type="http://schemas.openxmlformats.org/officeDocument/2006/relationships/hyperlink" Target="mailto:consiliul@telenesti.md"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B5F96-A060-422F-85B4-381847F2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792</Words>
  <Characters>4595</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Reanimator Extreme Edition</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Oleg</cp:lastModifiedBy>
  <cp:revision>7</cp:revision>
  <cp:lastPrinted>2017-01-25T11:57:00Z</cp:lastPrinted>
  <dcterms:created xsi:type="dcterms:W3CDTF">2017-01-12T07:55:00Z</dcterms:created>
  <dcterms:modified xsi:type="dcterms:W3CDTF">2017-01-27T07:31:00Z</dcterms:modified>
</cp:coreProperties>
</file>