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C75" w:rsidRPr="00B745F9" w:rsidRDefault="00E31C75" w:rsidP="00904FF6">
      <w:pPr>
        <w:tabs>
          <w:tab w:val="left" w:pos="3105"/>
          <w:tab w:val="right" w:pos="9214"/>
        </w:tabs>
        <w:ind w:right="143"/>
        <w:rPr>
          <w:rFonts w:ascii="Calibri" w:eastAsia="Calibri" w:hAnsi="Calibri"/>
          <w:sz w:val="22"/>
          <w:szCs w:val="22"/>
          <w:lang w:eastAsia="en-US"/>
        </w:rPr>
      </w:pPr>
      <w:r w:rsidRPr="00B745F9">
        <w:rPr>
          <w:rFonts w:ascii="Calibri" w:eastAsia="Calibri" w:hAnsi="Calibri"/>
          <w:noProof/>
          <w:sz w:val="22"/>
          <w:szCs w:val="22"/>
          <w:lang w:val="ru-RU" w:eastAsia="ru-RU"/>
        </w:rPr>
        <w:drawing>
          <wp:anchor distT="0" distB="0" distL="114300" distR="114300" simplePos="0" relativeHeight="251663360"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3260" cy="809625"/>
                    </a:xfrm>
                    <a:prstGeom prst="rect">
                      <a:avLst/>
                    </a:prstGeom>
                    <a:noFill/>
                  </pic:spPr>
                </pic:pic>
              </a:graphicData>
            </a:graphic>
          </wp:anchor>
        </w:drawing>
      </w:r>
    </w:p>
    <w:p w:rsidR="00E31C75" w:rsidRPr="00B745F9" w:rsidRDefault="00E31C75" w:rsidP="00E31C75">
      <w:pPr>
        <w:tabs>
          <w:tab w:val="left" w:pos="2410"/>
          <w:tab w:val="right" w:pos="9214"/>
        </w:tabs>
        <w:spacing w:line="276" w:lineRule="auto"/>
        <w:jc w:val="center"/>
        <w:outlineLvl w:val="1"/>
        <w:rPr>
          <w:rFonts w:eastAsia="Calibri"/>
          <w:b/>
          <w:sz w:val="28"/>
          <w:szCs w:val="22"/>
          <w:u w:val="single"/>
          <w:lang w:eastAsia="en-US"/>
        </w:rPr>
      </w:pPr>
      <w:r w:rsidRPr="00B745F9">
        <w:rPr>
          <w:rFonts w:eastAsia="Calibri"/>
          <w:b/>
          <w:sz w:val="36"/>
          <w:szCs w:val="22"/>
          <w:lang w:eastAsia="en-US"/>
        </w:rPr>
        <w:t xml:space="preserve">                                    REPUBLICA MOLDOVA        </w:t>
      </w:r>
      <w:r w:rsidRPr="00B745F9">
        <w:rPr>
          <w:rFonts w:eastAsia="Calibri"/>
          <w:b/>
          <w:noProof/>
          <w:sz w:val="22"/>
          <w:szCs w:val="22"/>
          <w:lang w:val="ru-RU" w:eastAsia="ru-RU"/>
        </w:rPr>
        <w:drawing>
          <wp:inline distT="0" distB="0" distL="0" distR="0">
            <wp:extent cx="933450" cy="704850"/>
            <wp:effectExtent l="0" t="0" r="0" b="0"/>
            <wp:docPr id="4"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7"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B745F9">
        <w:rPr>
          <w:rFonts w:eastAsia="Calibri"/>
          <w:b/>
          <w:sz w:val="28"/>
          <w:szCs w:val="22"/>
          <w:lang w:eastAsia="en-US"/>
        </w:rPr>
        <w:t xml:space="preserve"> CONSILIUL</w:t>
      </w:r>
      <w:r w:rsidRPr="00B745F9">
        <w:rPr>
          <w:rFonts w:eastAsia="Calibri"/>
          <w:b/>
          <w:color w:val="FFFFFF" w:themeColor="background1"/>
          <w:sz w:val="28"/>
          <w:szCs w:val="22"/>
          <w:lang w:eastAsia="en-US"/>
        </w:rPr>
        <w:t>_</w:t>
      </w:r>
      <w:r w:rsidRPr="00B745F9">
        <w:rPr>
          <w:rFonts w:eastAsia="Calibri"/>
          <w:b/>
          <w:sz w:val="28"/>
          <w:szCs w:val="22"/>
          <w:lang w:eastAsia="en-US"/>
        </w:rPr>
        <w:t>RAIONAL TELENEȘTI</w:t>
      </w:r>
      <w:r w:rsidRPr="00B745F9">
        <w:rPr>
          <w:rFonts w:eastAsia="Calibri"/>
          <w:b/>
          <w:sz w:val="28"/>
          <w:szCs w:val="22"/>
          <w:u w:val="single"/>
          <w:lang w:eastAsia="en-US"/>
        </w:rPr>
        <w:t xml:space="preserve">    </w:t>
      </w:r>
    </w:p>
    <w:p w:rsidR="00E31C75" w:rsidRPr="00B745F9" w:rsidRDefault="00E31C75" w:rsidP="00E31C75">
      <w:pPr>
        <w:spacing w:line="276" w:lineRule="auto"/>
        <w:jc w:val="center"/>
        <w:outlineLvl w:val="1"/>
        <w:rPr>
          <w:sz w:val="20"/>
          <w:szCs w:val="20"/>
          <w:lang w:eastAsia="ru-RU"/>
        </w:rPr>
      </w:pPr>
      <w:r w:rsidRPr="00B745F9">
        <w:rPr>
          <w:rFonts w:ascii="Calibri" w:eastAsia="Calibri" w:hAnsi="Calibri"/>
          <w:szCs w:val="22"/>
          <w:lang w:eastAsia="en-US"/>
        </w:rPr>
        <w:t xml:space="preserve"> </w:t>
      </w:r>
      <w:r w:rsidRPr="00B745F9">
        <w:rPr>
          <w:sz w:val="20"/>
          <w:szCs w:val="20"/>
          <w:lang w:eastAsia="ru-RU"/>
        </w:rPr>
        <w:t xml:space="preserve">MD-5801, </w:t>
      </w:r>
      <w:proofErr w:type="spellStart"/>
      <w:r w:rsidRPr="00B745F9">
        <w:rPr>
          <w:sz w:val="20"/>
          <w:szCs w:val="20"/>
          <w:lang w:eastAsia="ru-RU"/>
        </w:rPr>
        <w:t>or.Teleneşti</w:t>
      </w:r>
      <w:proofErr w:type="spellEnd"/>
      <w:r w:rsidRPr="00B745F9">
        <w:rPr>
          <w:sz w:val="20"/>
          <w:szCs w:val="20"/>
          <w:lang w:eastAsia="ru-RU"/>
        </w:rPr>
        <w:t>, str.31 August, 9 tel: (258)2-20-58, 2-26-50, fax: 2-24-50</w:t>
      </w:r>
    </w:p>
    <w:p w:rsidR="00E31C75" w:rsidRPr="00B745F9" w:rsidRDefault="00A32C55" w:rsidP="00485993">
      <w:pPr>
        <w:spacing w:line="276" w:lineRule="auto"/>
        <w:jc w:val="center"/>
        <w:outlineLvl w:val="1"/>
        <w:rPr>
          <w:rFonts w:ascii="Calibri" w:eastAsia="Calibri" w:hAnsi="Calibri"/>
          <w:sz w:val="22"/>
          <w:szCs w:val="22"/>
          <w:lang w:eastAsia="en-US"/>
        </w:rPr>
      </w:pPr>
      <w:hyperlink r:id="rId8" w:history="1">
        <w:r w:rsidR="00E31C75" w:rsidRPr="00B745F9">
          <w:rPr>
            <w:color w:val="0000FF"/>
            <w:sz w:val="18"/>
            <w:szCs w:val="20"/>
            <w:u w:val="single"/>
            <w:lang w:eastAsia="ru-RU"/>
          </w:rPr>
          <w:t>www.telenesti.md</w:t>
        </w:r>
      </w:hyperlink>
      <w:r w:rsidR="00E31C75" w:rsidRPr="00B745F9">
        <w:rPr>
          <w:color w:val="0000FF"/>
          <w:sz w:val="18"/>
          <w:szCs w:val="20"/>
          <w:u w:val="single"/>
          <w:lang w:eastAsia="ru-RU"/>
        </w:rPr>
        <w:t>,</w:t>
      </w:r>
      <w:r w:rsidR="00E31C75" w:rsidRPr="00B745F9">
        <w:rPr>
          <w:color w:val="0000FF"/>
          <w:sz w:val="18"/>
          <w:szCs w:val="20"/>
          <w:lang w:eastAsia="ru-RU"/>
        </w:rPr>
        <w:t xml:space="preserve"> </w:t>
      </w:r>
      <w:r w:rsidR="00E31C75" w:rsidRPr="00B745F9">
        <w:rPr>
          <w:sz w:val="18"/>
          <w:szCs w:val="20"/>
          <w:lang w:eastAsia="ru-RU"/>
        </w:rPr>
        <w:t xml:space="preserve"> </w:t>
      </w:r>
      <w:hyperlink r:id="rId9" w:history="1">
        <w:r w:rsidR="00E31C75" w:rsidRPr="00B745F9">
          <w:rPr>
            <w:color w:val="0000FF"/>
            <w:sz w:val="18"/>
            <w:szCs w:val="20"/>
            <w:u w:val="single"/>
            <w:lang w:eastAsia="ru-RU"/>
          </w:rPr>
          <w:t>consiliul@telenesti.md</w:t>
        </w:r>
      </w:hyperlink>
      <w:r w:rsidR="00E31C75" w:rsidRPr="00B745F9">
        <w:rPr>
          <w:sz w:val="18"/>
          <w:szCs w:val="20"/>
          <w:lang w:eastAsia="ru-RU"/>
        </w:rPr>
        <w:t xml:space="preserve">, </w:t>
      </w:r>
      <w:hyperlink r:id="rId10" w:history="1">
        <w:r w:rsidR="00E31C75" w:rsidRPr="00B745F9">
          <w:rPr>
            <w:color w:val="0000FF"/>
            <w:sz w:val="18"/>
            <w:szCs w:val="20"/>
            <w:u w:val="single"/>
            <w:lang w:eastAsia="ru-RU"/>
          </w:rPr>
          <w:t>posta@telenesti.md</w:t>
        </w:r>
      </w:hyperlink>
      <w:r w:rsidR="00E31C75" w:rsidRPr="00B745F9">
        <w:rPr>
          <w:rFonts w:ascii="Calibri" w:eastAsia="Calibri" w:hAnsi="Calibri"/>
          <w:sz w:val="22"/>
          <w:szCs w:val="22"/>
          <w:lang w:eastAsia="en-US"/>
        </w:rPr>
        <w:tab/>
      </w:r>
      <w:r w:rsidR="00EE58B0" w:rsidRPr="00B745F9">
        <w:rPr>
          <w:color w:val="0000FF"/>
          <w:sz w:val="18"/>
          <w:szCs w:val="20"/>
          <w:u w:val="single"/>
          <w:lang w:eastAsia="ru-RU"/>
        </w:rPr>
        <w:t xml:space="preserve">                                                      </w:t>
      </w:r>
    </w:p>
    <w:p w:rsidR="00E31C75" w:rsidRPr="00B745F9" w:rsidRDefault="00A32C55" w:rsidP="00E31C75">
      <w:r>
        <w:pict>
          <v:rect id="_x0000_i1025" style="width:488.9pt;height:1.75pt" o:hrpct="958" o:hralign="center" o:hrstd="t" o:hr="t" fillcolor="#a0a0a0" stroked="f"/>
        </w:pict>
      </w:r>
    </w:p>
    <w:p w:rsidR="00485993" w:rsidRPr="00B745F9" w:rsidRDefault="00E31C75" w:rsidP="00234C67">
      <w:pPr>
        <w:jc w:val="right"/>
      </w:pPr>
      <w:r w:rsidRPr="00B745F9">
        <w:t xml:space="preserve">    </w:t>
      </w:r>
    </w:p>
    <w:p w:rsidR="00EE58B0" w:rsidRPr="00B745F9" w:rsidRDefault="00EE58B0" w:rsidP="00EE58B0">
      <w:pPr>
        <w:jc w:val="center"/>
        <w:rPr>
          <w:sz w:val="28"/>
          <w:szCs w:val="28"/>
        </w:rPr>
      </w:pPr>
      <w:r w:rsidRPr="00B745F9">
        <w:rPr>
          <w:b/>
          <w:sz w:val="28"/>
          <w:szCs w:val="28"/>
        </w:rPr>
        <w:t xml:space="preserve">DECIZIE nr. </w:t>
      </w:r>
      <w:r w:rsidR="00411ECE" w:rsidRPr="00B745F9">
        <w:rPr>
          <w:b/>
          <w:sz w:val="28"/>
          <w:szCs w:val="28"/>
        </w:rPr>
        <w:t>3</w:t>
      </w:r>
      <w:r w:rsidRPr="00B745F9">
        <w:rPr>
          <w:b/>
          <w:sz w:val="28"/>
          <w:szCs w:val="28"/>
        </w:rPr>
        <w:t>/</w:t>
      </w:r>
      <w:r w:rsidR="00C26134">
        <w:rPr>
          <w:b/>
          <w:sz w:val="28"/>
          <w:szCs w:val="28"/>
        </w:rPr>
        <w:t>12</w:t>
      </w:r>
    </w:p>
    <w:p w:rsidR="00EE58B0" w:rsidRPr="00B745F9" w:rsidRDefault="00EE58B0" w:rsidP="00E31C75"/>
    <w:p w:rsidR="00EE58B0" w:rsidRPr="00B745F9" w:rsidRDefault="00EE58B0" w:rsidP="00C05B22">
      <w:r w:rsidRPr="00B745F9">
        <w:t xml:space="preserve">din </w:t>
      </w:r>
      <w:r w:rsidR="00411ECE" w:rsidRPr="00B745F9">
        <w:t>25 mai</w:t>
      </w:r>
      <w:r w:rsidRPr="00B745F9">
        <w:t xml:space="preserve"> 201</w:t>
      </w:r>
      <w:r w:rsidR="00411ECE" w:rsidRPr="00B745F9">
        <w:t>7</w:t>
      </w:r>
      <w:r w:rsidRPr="00B745F9">
        <w:t xml:space="preserve">                                                                                       </w:t>
      </w:r>
      <w:r w:rsidR="00C05B22" w:rsidRPr="00B745F9">
        <w:t xml:space="preserve">                      </w:t>
      </w:r>
    </w:p>
    <w:p w:rsidR="00A74E46" w:rsidRPr="00B745F9" w:rsidRDefault="00A74E46" w:rsidP="00A74E46"/>
    <w:p w:rsidR="00411ECE" w:rsidRPr="00B745F9" w:rsidRDefault="00EB2DA4" w:rsidP="00A74E46">
      <w:pPr>
        <w:rPr>
          <w:rFonts w:eastAsia="Calibri"/>
          <w:b/>
          <w:sz w:val="26"/>
          <w:szCs w:val="26"/>
          <w:lang w:eastAsia="en-US"/>
        </w:rPr>
      </w:pPr>
      <w:r w:rsidRPr="00B745F9">
        <w:rPr>
          <w:rFonts w:eastAsia="Calibri"/>
          <w:b/>
          <w:lang w:eastAsia="en-US"/>
        </w:rPr>
        <w:t>„</w:t>
      </w:r>
      <w:r w:rsidR="00A74E46" w:rsidRPr="00B745F9">
        <w:rPr>
          <w:rFonts w:eastAsia="Calibri"/>
          <w:b/>
          <w:sz w:val="26"/>
          <w:szCs w:val="26"/>
          <w:lang w:eastAsia="en-US"/>
        </w:rPr>
        <w:t xml:space="preserve">Cu privire la raportul de activitate al Întreprinderii </w:t>
      </w:r>
    </w:p>
    <w:p w:rsidR="00411ECE" w:rsidRPr="00B745F9" w:rsidRDefault="00A74E46" w:rsidP="00A74E46">
      <w:pPr>
        <w:rPr>
          <w:rFonts w:eastAsia="Calibri"/>
          <w:b/>
          <w:sz w:val="26"/>
          <w:szCs w:val="26"/>
          <w:lang w:eastAsia="en-US"/>
        </w:rPr>
      </w:pPr>
      <w:r w:rsidRPr="00B745F9">
        <w:rPr>
          <w:rFonts w:eastAsia="Calibri"/>
          <w:b/>
          <w:sz w:val="26"/>
          <w:szCs w:val="26"/>
          <w:lang w:eastAsia="en-US"/>
        </w:rPr>
        <w:t xml:space="preserve">Municipale  ”Centrul Stomatologic Raional Telenești” </w:t>
      </w:r>
    </w:p>
    <w:p w:rsidR="002976FD" w:rsidRPr="00B745F9" w:rsidRDefault="00EB2DA4" w:rsidP="002976FD">
      <w:pPr>
        <w:rPr>
          <w:b/>
          <w:sz w:val="26"/>
          <w:szCs w:val="26"/>
          <w:lang w:eastAsia="ru-RU"/>
        </w:rPr>
      </w:pPr>
      <w:r w:rsidRPr="00B745F9">
        <w:rPr>
          <w:rFonts w:eastAsia="Calibri"/>
          <w:b/>
          <w:sz w:val="26"/>
          <w:szCs w:val="26"/>
          <w:lang w:eastAsia="en-US"/>
        </w:rPr>
        <w:t xml:space="preserve">                (pentru perioada</w:t>
      </w:r>
      <w:r w:rsidR="00A74E46" w:rsidRPr="00B745F9">
        <w:rPr>
          <w:rFonts w:eastAsia="Calibri"/>
          <w:b/>
          <w:sz w:val="26"/>
          <w:szCs w:val="26"/>
          <w:lang w:eastAsia="en-US"/>
        </w:rPr>
        <w:t xml:space="preserve"> 201</w:t>
      </w:r>
      <w:r w:rsidR="00411ECE" w:rsidRPr="00B745F9">
        <w:rPr>
          <w:rFonts w:eastAsia="Calibri"/>
          <w:b/>
          <w:sz w:val="26"/>
          <w:szCs w:val="26"/>
          <w:lang w:eastAsia="en-US"/>
        </w:rPr>
        <w:t>4</w:t>
      </w:r>
      <w:r w:rsidR="00A74E46" w:rsidRPr="00B745F9">
        <w:rPr>
          <w:rFonts w:eastAsia="Calibri"/>
          <w:b/>
          <w:sz w:val="26"/>
          <w:szCs w:val="26"/>
          <w:lang w:eastAsia="en-US"/>
        </w:rPr>
        <w:t>-2016)</w:t>
      </w:r>
      <w:r w:rsidRPr="00B745F9">
        <w:rPr>
          <w:rFonts w:eastAsia="Calibri"/>
          <w:b/>
          <w:sz w:val="26"/>
          <w:szCs w:val="26"/>
          <w:lang w:eastAsia="en-US"/>
        </w:rPr>
        <w:t>”</w:t>
      </w:r>
      <w:r w:rsidR="00485993" w:rsidRPr="00B745F9">
        <w:rPr>
          <w:b/>
          <w:sz w:val="26"/>
          <w:szCs w:val="26"/>
          <w:lang w:eastAsia="ru-RU"/>
        </w:rPr>
        <w:t xml:space="preserve">    </w:t>
      </w:r>
    </w:p>
    <w:p w:rsidR="002976FD" w:rsidRPr="00B745F9" w:rsidRDefault="002976FD" w:rsidP="002976FD">
      <w:pPr>
        <w:rPr>
          <w:sz w:val="26"/>
          <w:szCs w:val="26"/>
          <w:lang w:eastAsia="ru-RU"/>
        </w:rPr>
      </w:pPr>
    </w:p>
    <w:p w:rsidR="002976FD" w:rsidRPr="00B745F9" w:rsidRDefault="002976FD" w:rsidP="002976FD">
      <w:pPr>
        <w:jc w:val="both"/>
        <w:rPr>
          <w:sz w:val="26"/>
          <w:szCs w:val="26"/>
          <w:lang w:eastAsia="ru-RU"/>
        </w:rPr>
      </w:pPr>
      <w:r w:rsidRPr="00B745F9">
        <w:rPr>
          <w:sz w:val="26"/>
          <w:szCs w:val="26"/>
          <w:lang w:eastAsia="ru-RU"/>
        </w:rPr>
        <w:t xml:space="preserve">           În scopul </w:t>
      </w:r>
      <w:r w:rsidR="00A74E46" w:rsidRPr="00B745F9">
        <w:rPr>
          <w:sz w:val="26"/>
          <w:szCs w:val="26"/>
          <w:lang w:eastAsia="ru-RU"/>
        </w:rPr>
        <w:t>evaluării activității I. M. „Centrul Stomatologic Raional Telenești” (în continuare</w:t>
      </w:r>
      <w:r w:rsidR="00EB2DA4" w:rsidRPr="00B745F9">
        <w:rPr>
          <w:sz w:val="26"/>
          <w:szCs w:val="26"/>
          <w:lang w:eastAsia="ru-RU"/>
        </w:rPr>
        <w:t xml:space="preserve"> IMCSR), pe perioada anilor 2014</w:t>
      </w:r>
      <w:r w:rsidR="00A74E46" w:rsidRPr="00B745F9">
        <w:rPr>
          <w:sz w:val="26"/>
          <w:szCs w:val="26"/>
          <w:lang w:eastAsia="ru-RU"/>
        </w:rPr>
        <w:t xml:space="preserve"> - 2016</w:t>
      </w:r>
      <w:r w:rsidRPr="00B745F9">
        <w:rPr>
          <w:sz w:val="26"/>
          <w:szCs w:val="26"/>
          <w:lang w:eastAsia="ru-RU"/>
        </w:rPr>
        <w:t>,</w:t>
      </w:r>
      <w:r w:rsidR="00A74E46" w:rsidRPr="00B745F9">
        <w:rPr>
          <w:sz w:val="26"/>
          <w:szCs w:val="26"/>
          <w:lang w:eastAsia="ru-RU"/>
        </w:rPr>
        <w:t xml:space="preserve"> precum și asigurarea continuă a </w:t>
      </w:r>
      <w:r w:rsidR="00A74E46" w:rsidRPr="00B745F9">
        <w:rPr>
          <w:sz w:val="26"/>
          <w:szCs w:val="26"/>
        </w:rPr>
        <w:t xml:space="preserve">protecţiei sănătăţii populaţiei, profilaxia, diagnosticarea, tratamentul bolilor stomatologice şi promovarea modului sănătos de viaţă, în conformitate cu pct. 34 al Regulamentului de activitate a ÎMCSR Telenești aprobat prin Decizia Consiliului raional Telenești nr. 5/7 din </w:t>
      </w:r>
      <w:r w:rsidRPr="00B745F9">
        <w:rPr>
          <w:sz w:val="26"/>
          <w:szCs w:val="26"/>
          <w:lang w:eastAsia="ru-RU"/>
        </w:rPr>
        <w:t xml:space="preserve"> </w:t>
      </w:r>
      <w:r w:rsidR="00A74E46" w:rsidRPr="00B745F9">
        <w:rPr>
          <w:sz w:val="26"/>
          <w:szCs w:val="26"/>
          <w:lang w:eastAsia="ru-RU"/>
        </w:rPr>
        <w:t xml:space="preserve">01.11.2013, </w:t>
      </w:r>
      <w:r w:rsidRPr="00B745F9">
        <w:rPr>
          <w:sz w:val="26"/>
          <w:szCs w:val="26"/>
          <w:lang w:eastAsia="ru-RU"/>
        </w:rPr>
        <w:t xml:space="preserve">având în vedere avizul pozitiv al Comisiilor consultative  pentru probleme de  economie, buget  şi finanţe şi probleme sociale, în temeiul art. 43 al. (2), 46 al. (1) al Legii nr. 436-XVI din 28.12.2006, privind Administraţia Publică Locală, Consiliul raional, </w:t>
      </w:r>
    </w:p>
    <w:p w:rsidR="00B745F9" w:rsidRPr="00B745F9" w:rsidRDefault="00B745F9" w:rsidP="002976FD">
      <w:pPr>
        <w:jc w:val="both"/>
        <w:rPr>
          <w:sz w:val="26"/>
          <w:szCs w:val="26"/>
          <w:lang w:eastAsia="ru-RU"/>
        </w:rPr>
      </w:pPr>
    </w:p>
    <w:p w:rsidR="00411ECE" w:rsidRPr="00B745F9" w:rsidRDefault="002976FD" w:rsidP="00B745F9">
      <w:pPr>
        <w:jc w:val="center"/>
        <w:rPr>
          <w:b/>
          <w:sz w:val="26"/>
          <w:szCs w:val="26"/>
          <w:lang w:eastAsia="ru-RU"/>
        </w:rPr>
      </w:pPr>
      <w:r w:rsidRPr="00B745F9">
        <w:rPr>
          <w:b/>
          <w:sz w:val="26"/>
          <w:szCs w:val="26"/>
          <w:lang w:eastAsia="ru-RU"/>
        </w:rPr>
        <w:t>DECIDE:</w:t>
      </w:r>
    </w:p>
    <w:p w:rsidR="002976FD" w:rsidRPr="00B745F9" w:rsidRDefault="00B745F9" w:rsidP="00B745F9">
      <w:pPr>
        <w:ind w:firstLine="426"/>
        <w:jc w:val="both"/>
        <w:rPr>
          <w:rFonts w:eastAsia="Calibri"/>
          <w:sz w:val="26"/>
          <w:szCs w:val="26"/>
          <w:lang w:eastAsia="en-US"/>
        </w:rPr>
      </w:pPr>
      <w:r w:rsidRPr="00B745F9">
        <w:rPr>
          <w:sz w:val="26"/>
          <w:szCs w:val="26"/>
        </w:rPr>
        <w:t>1.</w:t>
      </w:r>
      <w:r w:rsidR="002976FD" w:rsidRPr="00B745F9">
        <w:rPr>
          <w:sz w:val="26"/>
          <w:szCs w:val="26"/>
        </w:rPr>
        <w:t>Se ia a</w:t>
      </w:r>
      <w:r w:rsidR="00485993" w:rsidRPr="00B745F9">
        <w:rPr>
          <w:sz w:val="26"/>
          <w:szCs w:val="26"/>
        </w:rPr>
        <w:t>ct de raportul</w:t>
      </w:r>
      <w:r w:rsidR="002976FD" w:rsidRPr="00B745F9">
        <w:rPr>
          <w:sz w:val="26"/>
          <w:szCs w:val="26"/>
        </w:rPr>
        <w:t xml:space="preserve"> </w:t>
      </w:r>
      <w:r w:rsidR="00A74E46" w:rsidRPr="00B745F9">
        <w:rPr>
          <w:sz w:val="26"/>
          <w:szCs w:val="26"/>
        </w:rPr>
        <w:t>Directorului ÎMCSR T</w:t>
      </w:r>
      <w:r w:rsidRPr="00B745F9">
        <w:rPr>
          <w:sz w:val="26"/>
          <w:szCs w:val="26"/>
        </w:rPr>
        <w:t>elenești</w:t>
      </w:r>
      <w:r w:rsidR="00BE17F8" w:rsidRPr="00BE17F8">
        <w:rPr>
          <w:sz w:val="26"/>
          <w:szCs w:val="26"/>
        </w:rPr>
        <w:t xml:space="preserve"> </w:t>
      </w:r>
      <w:r w:rsidR="00BE17F8" w:rsidRPr="00B745F9">
        <w:rPr>
          <w:sz w:val="26"/>
          <w:szCs w:val="26"/>
        </w:rPr>
        <w:t>Dna Elena Cimpoi</w:t>
      </w:r>
      <w:r w:rsidR="00BE17F8">
        <w:rPr>
          <w:sz w:val="26"/>
          <w:szCs w:val="26"/>
        </w:rPr>
        <w:t>,</w:t>
      </w:r>
      <w:r w:rsidRPr="00B745F9">
        <w:rPr>
          <w:sz w:val="26"/>
          <w:szCs w:val="26"/>
        </w:rPr>
        <w:t xml:space="preserve"> cu privire la activitatea </w:t>
      </w:r>
      <w:r w:rsidRPr="00B745F9">
        <w:rPr>
          <w:rFonts w:eastAsia="Calibri"/>
          <w:sz w:val="26"/>
          <w:szCs w:val="26"/>
          <w:lang w:eastAsia="en-US"/>
        </w:rPr>
        <w:t>Întreprinderii</w:t>
      </w:r>
      <w:r>
        <w:rPr>
          <w:rFonts w:eastAsia="Calibri"/>
          <w:sz w:val="26"/>
          <w:szCs w:val="26"/>
          <w:lang w:eastAsia="en-US"/>
        </w:rPr>
        <w:t xml:space="preserve"> </w:t>
      </w:r>
      <w:r w:rsidR="00BE17F8">
        <w:rPr>
          <w:rFonts w:eastAsia="Calibri"/>
          <w:sz w:val="26"/>
          <w:szCs w:val="26"/>
          <w:lang w:eastAsia="en-US"/>
        </w:rPr>
        <w:t xml:space="preserve">Municipale </w:t>
      </w:r>
      <w:r w:rsidRPr="00B745F9">
        <w:rPr>
          <w:rFonts w:eastAsia="Calibri"/>
          <w:sz w:val="26"/>
          <w:szCs w:val="26"/>
          <w:lang w:eastAsia="en-US"/>
        </w:rPr>
        <w:t>”Centrul Stomatologic Raional Telenești”</w:t>
      </w:r>
      <w:r>
        <w:rPr>
          <w:sz w:val="26"/>
          <w:szCs w:val="26"/>
        </w:rPr>
        <w:t xml:space="preserve"> pentru perioada</w:t>
      </w:r>
      <w:r w:rsidR="00EB2DA4" w:rsidRPr="00B745F9">
        <w:rPr>
          <w:sz w:val="26"/>
          <w:szCs w:val="26"/>
        </w:rPr>
        <w:t xml:space="preserve"> 2014</w:t>
      </w:r>
      <w:r w:rsidRPr="00B745F9">
        <w:rPr>
          <w:sz w:val="26"/>
          <w:szCs w:val="26"/>
        </w:rPr>
        <w:t xml:space="preserve"> – 2016, se anexează</w:t>
      </w:r>
      <w:r w:rsidR="00A74E46" w:rsidRPr="00B745F9">
        <w:rPr>
          <w:sz w:val="26"/>
          <w:szCs w:val="26"/>
        </w:rPr>
        <w:t>.</w:t>
      </w:r>
    </w:p>
    <w:p w:rsidR="002976FD" w:rsidRPr="00B745F9" w:rsidRDefault="00B745F9" w:rsidP="00B745F9">
      <w:pPr>
        <w:ind w:firstLine="426"/>
        <w:jc w:val="both"/>
        <w:rPr>
          <w:sz w:val="26"/>
          <w:szCs w:val="26"/>
        </w:rPr>
      </w:pPr>
      <w:r w:rsidRPr="00B745F9">
        <w:rPr>
          <w:sz w:val="26"/>
          <w:szCs w:val="26"/>
        </w:rPr>
        <w:t>2.</w:t>
      </w:r>
      <w:r w:rsidR="002976FD" w:rsidRPr="00B745F9">
        <w:rPr>
          <w:sz w:val="26"/>
          <w:szCs w:val="26"/>
        </w:rPr>
        <w:t>Se atr</w:t>
      </w:r>
      <w:r w:rsidR="00833B15" w:rsidRPr="00B745F9">
        <w:rPr>
          <w:sz w:val="26"/>
          <w:szCs w:val="26"/>
        </w:rPr>
        <w:t>ibuie calificativul ”</w:t>
      </w:r>
      <w:r w:rsidR="00205ED8">
        <w:rPr>
          <w:sz w:val="26"/>
          <w:szCs w:val="26"/>
          <w:u w:val="single"/>
        </w:rPr>
        <w:t>satisfăcător</w:t>
      </w:r>
      <w:r w:rsidR="002976FD" w:rsidRPr="00B745F9">
        <w:rPr>
          <w:sz w:val="26"/>
          <w:szCs w:val="26"/>
        </w:rPr>
        <w:t xml:space="preserve">” </w:t>
      </w:r>
      <w:r w:rsidR="00A74E46" w:rsidRPr="00B745F9">
        <w:rPr>
          <w:sz w:val="26"/>
          <w:szCs w:val="26"/>
        </w:rPr>
        <w:t>activității IMCSR Telenești pentru perioad</w:t>
      </w:r>
      <w:r w:rsidR="00EB2DA4" w:rsidRPr="00B745F9">
        <w:rPr>
          <w:sz w:val="26"/>
          <w:szCs w:val="26"/>
        </w:rPr>
        <w:t>a 2014</w:t>
      </w:r>
      <w:r w:rsidR="00A74E46" w:rsidRPr="00B745F9">
        <w:rPr>
          <w:sz w:val="26"/>
          <w:szCs w:val="26"/>
        </w:rPr>
        <w:t xml:space="preserve"> – 2016.</w:t>
      </w:r>
    </w:p>
    <w:p w:rsidR="002976FD" w:rsidRPr="00B745F9" w:rsidRDefault="00B745F9" w:rsidP="00B745F9">
      <w:pPr>
        <w:ind w:firstLine="426"/>
        <w:jc w:val="both"/>
        <w:rPr>
          <w:sz w:val="26"/>
          <w:szCs w:val="26"/>
        </w:rPr>
      </w:pPr>
      <w:r w:rsidRPr="00B745F9">
        <w:rPr>
          <w:sz w:val="26"/>
          <w:szCs w:val="26"/>
        </w:rPr>
        <w:t xml:space="preserve">3. </w:t>
      </w:r>
      <w:r w:rsidR="002976FD" w:rsidRPr="00B745F9">
        <w:rPr>
          <w:sz w:val="26"/>
          <w:szCs w:val="26"/>
        </w:rPr>
        <w:t xml:space="preserve">Se pune în sarcina </w:t>
      </w:r>
      <w:r w:rsidR="00A74E46" w:rsidRPr="00B745F9">
        <w:rPr>
          <w:sz w:val="26"/>
          <w:szCs w:val="26"/>
        </w:rPr>
        <w:t xml:space="preserve">Directorului IMCSR Telenești, Dna Elena Cimpoi, </w:t>
      </w:r>
      <w:r w:rsidR="00411ECE" w:rsidRPr="00B745F9">
        <w:rPr>
          <w:sz w:val="26"/>
          <w:szCs w:val="26"/>
        </w:rPr>
        <w:t>să asigure în continuare:</w:t>
      </w:r>
    </w:p>
    <w:p w:rsidR="00411ECE" w:rsidRPr="00B745F9" w:rsidRDefault="00411ECE" w:rsidP="00B745F9">
      <w:pPr>
        <w:pStyle w:val="Listparagraf"/>
        <w:numPr>
          <w:ilvl w:val="0"/>
          <w:numId w:val="5"/>
        </w:numPr>
        <w:jc w:val="both"/>
        <w:rPr>
          <w:rFonts w:ascii="Times New Roman" w:eastAsia="Times New Roman" w:hAnsi="Times New Roman" w:cs="Times New Roman"/>
          <w:sz w:val="26"/>
          <w:szCs w:val="26"/>
          <w:lang w:val="ro-RO"/>
        </w:rPr>
      </w:pPr>
      <w:r w:rsidRPr="00B745F9">
        <w:rPr>
          <w:rFonts w:ascii="Times New Roman" w:eastAsia="Times New Roman" w:hAnsi="Times New Roman" w:cs="Times New Roman"/>
          <w:sz w:val="26"/>
          <w:szCs w:val="26"/>
          <w:lang w:val="ro-RO"/>
        </w:rPr>
        <w:t>respectarea standardelor si procedurilor medicale impuse prin regulamente prevăzute de legislația în vigoare;</w:t>
      </w:r>
    </w:p>
    <w:p w:rsidR="00411ECE" w:rsidRPr="00B745F9" w:rsidRDefault="00411ECE" w:rsidP="00B745F9">
      <w:pPr>
        <w:pStyle w:val="Listparagraf"/>
        <w:numPr>
          <w:ilvl w:val="0"/>
          <w:numId w:val="5"/>
        </w:numPr>
        <w:jc w:val="both"/>
        <w:rPr>
          <w:rFonts w:ascii="Times New Roman" w:eastAsia="Times New Roman" w:hAnsi="Times New Roman" w:cs="Times New Roman"/>
          <w:sz w:val="26"/>
          <w:szCs w:val="26"/>
          <w:lang w:val="ro-RO"/>
        </w:rPr>
      </w:pPr>
      <w:r w:rsidRPr="00B745F9">
        <w:rPr>
          <w:rFonts w:ascii="Times New Roman" w:eastAsia="Times New Roman" w:hAnsi="Times New Roman" w:cs="Times New Roman"/>
          <w:sz w:val="26"/>
          <w:szCs w:val="26"/>
          <w:lang w:val="ro-RO"/>
        </w:rPr>
        <w:t xml:space="preserve">susținerea cabinetelor stomatologice din teritoriu raionului inclusiv aprovizionarea cu medicamente, materiale </w:t>
      </w:r>
      <w:r w:rsidR="00EB2DA4" w:rsidRPr="00B745F9">
        <w:rPr>
          <w:rFonts w:ascii="Times New Roman" w:eastAsia="Times New Roman" w:hAnsi="Times New Roman" w:cs="Times New Roman"/>
          <w:sz w:val="26"/>
          <w:szCs w:val="26"/>
          <w:lang w:val="ro-RO"/>
        </w:rPr>
        <w:t>sanitare și dotări  cu aparatajul medical necesar</w:t>
      </w:r>
      <w:r w:rsidRPr="00B745F9">
        <w:rPr>
          <w:rFonts w:ascii="Times New Roman" w:eastAsia="Times New Roman" w:hAnsi="Times New Roman" w:cs="Times New Roman"/>
          <w:sz w:val="26"/>
          <w:szCs w:val="26"/>
          <w:lang w:val="ro-RO"/>
        </w:rPr>
        <w:t xml:space="preserve"> pentru </w:t>
      </w:r>
      <w:r w:rsidR="00EB2DA4" w:rsidRPr="00B745F9">
        <w:rPr>
          <w:rFonts w:ascii="Times New Roman" w:eastAsia="Times New Roman" w:hAnsi="Times New Roman" w:cs="Times New Roman"/>
          <w:sz w:val="26"/>
          <w:szCs w:val="26"/>
          <w:lang w:val="ro-RO"/>
        </w:rPr>
        <w:t>asigurarea calităţii serviciilor medicale prestate.</w:t>
      </w:r>
    </w:p>
    <w:p w:rsidR="002976FD" w:rsidRPr="00B745F9" w:rsidRDefault="00B745F9" w:rsidP="00B745F9">
      <w:pPr>
        <w:ind w:firstLine="426"/>
        <w:jc w:val="both"/>
        <w:rPr>
          <w:sz w:val="26"/>
          <w:szCs w:val="26"/>
        </w:rPr>
      </w:pPr>
      <w:r w:rsidRPr="00B745F9">
        <w:rPr>
          <w:sz w:val="26"/>
          <w:szCs w:val="26"/>
        </w:rPr>
        <w:t xml:space="preserve">4. </w:t>
      </w:r>
      <w:r w:rsidR="002976FD" w:rsidRPr="00B745F9">
        <w:rPr>
          <w:sz w:val="26"/>
          <w:szCs w:val="26"/>
        </w:rPr>
        <w:t xml:space="preserve">Executarea prezentei decizii se pune în seama </w:t>
      </w:r>
      <w:r w:rsidR="00411ECE" w:rsidRPr="00B745F9">
        <w:rPr>
          <w:sz w:val="26"/>
          <w:szCs w:val="26"/>
        </w:rPr>
        <w:t>Directorului IMCSR Telenești, Dna Elena Cimpoi.</w:t>
      </w:r>
    </w:p>
    <w:p w:rsidR="002976FD" w:rsidRPr="00B745F9" w:rsidRDefault="002976FD" w:rsidP="00B745F9">
      <w:pPr>
        <w:ind w:firstLine="426"/>
        <w:jc w:val="both"/>
        <w:rPr>
          <w:sz w:val="26"/>
          <w:szCs w:val="26"/>
          <w:lang w:eastAsia="ru-RU"/>
        </w:rPr>
      </w:pPr>
      <w:r w:rsidRPr="00B745F9">
        <w:rPr>
          <w:sz w:val="26"/>
          <w:szCs w:val="26"/>
          <w:lang w:eastAsia="ru-RU"/>
        </w:rPr>
        <w:t xml:space="preserve">5. Controlul asupra executării  prevederilor prezentei decizii, se pune în seama </w:t>
      </w:r>
      <w:r w:rsidR="00485993" w:rsidRPr="00B745F9">
        <w:rPr>
          <w:sz w:val="26"/>
          <w:szCs w:val="26"/>
          <w:lang w:eastAsia="ru-RU"/>
        </w:rPr>
        <w:t>Vicep</w:t>
      </w:r>
      <w:r w:rsidRPr="00B745F9">
        <w:rPr>
          <w:sz w:val="26"/>
          <w:szCs w:val="26"/>
          <w:lang w:eastAsia="ru-RU"/>
        </w:rPr>
        <w:t>reședintelui raionului</w:t>
      </w:r>
      <w:r w:rsidR="00485993" w:rsidRPr="00B745F9">
        <w:rPr>
          <w:sz w:val="26"/>
          <w:szCs w:val="26"/>
          <w:lang w:eastAsia="ru-RU"/>
        </w:rPr>
        <w:t xml:space="preserve"> pentru probleme sociale</w:t>
      </w:r>
      <w:r w:rsidR="00411ECE" w:rsidRPr="00B745F9">
        <w:rPr>
          <w:sz w:val="26"/>
          <w:szCs w:val="26"/>
          <w:lang w:eastAsia="ru-RU"/>
        </w:rPr>
        <w:t>, Dna Ecaterina Furculiță.</w:t>
      </w:r>
    </w:p>
    <w:p w:rsidR="00C05B22" w:rsidRPr="00B745F9" w:rsidRDefault="009741C7" w:rsidP="00B745F9">
      <w:pPr>
        <w:ind w:firstLine="360"/>
        <w:jc w:val="both"/>
        <w:rPr>
          <w:sz w:val="26"/>
          <w:szCs w:val="26"/>
          <w:u w:val="single"/>
        </w:rPr>
      </w:pPr>
      <w:r w:rsidRPr="00B745F9">
        <w:rPr>
          <w:sz w:val="26"/>
          <w:szCs w:val="26"/>
          <w:lang w:eastAsia="ru-RU"/>
        </w:rPr>
        <w:t xml:space="preserve">6. </w:t>
      </w:r>
      <w:r w:rsidRPr="00B745F9">
        <w:rPr>
          <w:sz w:val="26"/>
          <w:szCs w:val="26"/>
        </w:rPr>
        <w:t xml:space="preserve">Prezenta decizie urmează a fi adusă la cunoştinţa persoanelor vizate şi intră în vigoare la data publicării pe site-ul oficial al consiliului raional </w:t>
      </w:r>
      <w:hyperlink r:id="rId11" w:history="1">
        <w:r w:rsidRPr="00B745F9">
          <w:rPr>
            <w:color w:val="0000FF" w:themeColor="hyperlink"/>
            <w:sz w:val="26"/>
            <w:szCs w:val="26"/>
            <w:u w:val="single"/>
          </w:rPr>
          <w:t>www.telenesti.md</w:t>
        </w:r>
      </w:hyperlink>
      <w:r w:rsidRPr="00B745F9">
        <w:rPr>
          <w:sz w:val="26"/>
          <w:szCs w:val="26"/>
          <w:u w:val="single"/>
        </w:rPr>
        <w:t xml:space="preserve">  </w:t>
      </w:r>
      <w:r w:rsidRPr="00B745F9">
        <w:rPr>
          <w:sz w:val="26"/>
          <w:szCs w:val="26"/>
        </w:rPr>
        <w:t>şi/sau  site-ul</w:t>
      </w:r>
      <w:r w:rsidRPr="00B745F9">
        <w:rPr>
          <w:sz w:val="26"/>
          <w:szCs w:val="26"/>
          <w:u w:val="single"/>
        </w:rPr>
        <w:t xml:space="preserve">  </w:t>
      </w:r>
      <w:hyperlink r:id="rId12" w:history="1">
        <w:r w:rsidRPr="00B745F9">
          <w:rPr>
            <w:color w:val="0000FF" w:themeColor="hyperlink"/>
            <w:sz w:val="26"/>
            <w:szCs w:val="26"/>
            <w:u w:val="single"/>
          </w:rPr>
          <w:t>www.actelocale.md</w:t>
        </w:r>
      </w:hyperlink>
      <w:r w:rsidRPr="00B745F9">
        <w:rPr>
          <w:sz w:val="26"/>
          <w:szCs w:val="26"/>
          <w:u w:val="single"/>
        </w:rPr>
        <w:t xml:space="preserve"> .</w:t>
      </w:r>
    </w:p>
    <w:p w:rsidR="006E636A" w:rsidRPr="00BE17F8" w:rsidRDefault="006E636A" w:rsidP="00B745F9">
      <w:pPr>
        <w:rPr>
          <w:b/>
          <w:sz w:val="12"/>
          <w:szCs w:val="26"/>
        </w:rPr>
      </w:pPr>
    </w:p>
    <w:p w:rsidR="003528EB" w:rsidRPr="00B745F9" w:rsidRDefault="006E636A" w:rsidP="003528EB">
      <w:pPr>
        <w:ind w:left="360"/>
        <w:rPr>
          <w:b/>
          <w:sz w:val="26"/>
          <w:szCs w:val="26"/>
        </w:rPr>
      </w:pPr>
      <w:r w:rsidRPr="00B745F9">
        <w:rPr>
          <w:b/>
          <w:sz w:val="26"/>
          <w:szCs w:val="26"/>
        </w:rPr>
        <w:t xml:space="preserve">       </w:t>
      </w:r>
      <w:r w:rsidR="009741C7" w:rsidRPr="00B745F9">
        <w:rPr>
          <w:b/>
          <w:sz w:val="26"/>
          <w:szCs w:val="26"/>
        </w:rPr>
        <w:t xml:space="preserve"> </w:t>
      </w:r>
      <w:r w:rsidR="00C05B22" w:rsidRPr="00B745F9">
        <w:rPr>
          <w:b/>
          <w:sz w:val="26"/>
          <w:szCs w:val="26"/>
        </w:rPr>
        <w:t xml:space="preserve">Preşedinte al şedinţei                                                     </w:t>
      </w:r>
      <w:r w:rsidR="00DC3BAB">
        <w:rPr>
          <w:b/>
          <w:sz w:val="26"/>
          <w:szCs w:val="26"/>
        </w:rPr>
        <w:t xml:space="preserve">       Valentin Vetrilă</w:t>
      </w:r>
    </w:p>
    <w:p w:rsidR="006E636A" w:rsidRPr="00B745F9" w:rsidRDefault="006E636A" w:rsidP="00B745F9">
      <w:pPr>
        <w:rPr>
          <w:b/>
          <w:sz w:val="26"/>
          <w:szCs w:val="26"/>
        </w:rPr>
      </w:pPr>
    </w:p>
    <w:p w:rsidR="00A13BA5" w:rsidRPr="00B745F9" w:rsidRDefault="003528EB" w:rsidP="00411ECE">
      <w:pPr>
        <w:ind w:left="360"/>
        <w:rPr>
          <w:b/>
          <w:sz w:val="26"/>
          <w:szCs w:val="26"/>
        </w:rPr>
      </w:pPr>
      <w:r w:rsidRPr="00B745F9">
        <w:rPr>
          <w:b/>
          <w:sz w:val="26"/>
          <w:szCs w:val="26"/>
        </w:rPr>
        <w:t xml:space="preserve"> </w:t>
      </w:r>
      <w:r w:rsidR="00411ECE" w:rsidRPr="00B745F9">
        <w:rPr>
          <w:b/>
          <w:sz w:val="26"/>
          <w:szCs w:val="26"/>
        </w:rPr>
        <w:t xml:space="preserve">Secretarul </w:t>
      </w:r>
      <w:r w:rsidR="00C05B22" w:rsidRPr="00B745F9">
        <w:rPr>
          <w:b/>
          <w:sz w:val="26"/>
          <w:szCs w:val="26"/>
        </w:rPr>
        <w:t xml:space="preserve">Consiliului raional                              </w:t>
      </w:r>
      <w:r w:rsidR="00411ECE" w:rsidRPr="00B745F9">
        <w:rPr>
          <w:b/>
          <w:sz w:val="26"/>
          <w:szCs w:val="26"/>
        </w:rPr>
        <w:t xml:space="preserve">            </w:t>
      </w:r>
      <w:r w:rsidR="006E636A" w:rsidRPr="00B745F9">
        <w:rPr>
          <w:b/>
          <w:sz w:val="26"/>
          <w:szCs w:val="26"/>
        </w:rPr>
        <w:t xml:space="preserve">       </w:t>
      </w:r>
      <w:r w:rsidR="00411ECE" w:rsidRPr="00B745F9">
        <w:rPr>
          <w:b/>
          <w:sz w:val="26"/>
          <w:szCs w:val="26"/>
        </w:rPr>
        <w:t xml:space="preserve">     Sergiu Lazăr </w:t>
      </w:r>
    </w:p>
    <w:p w:rsidR="006E636A" w:rsidRPr="00B745F9" w:rsidRDefault="006E636A" w:rsidP="00411ECE">
      <w:pPr>
        <w:ind w:left="360"/>
        <w:rPr>
          <w:b/>
          <w:sz w:val="26"/>
          <w:szCs w:val="26"/>
        </w:rPr>
      </w:pPr>
    </w:p>
    <w:p w:rsidR="00B745F9" w:rsidRPr="00B745F9" w:rsidRDefault="00B745F9" w:rsidP="006E636A">
      <w:pPr>
        <w:jc w:val="right"/>
        <w:rPr>
          <w:sz w:val="20"/>
          <w:szCs w:val="20"/>
          <w:lang w:eastAsia="ru-RU"/>
        </w:rPr>
      </w:pPr>
    </w:p>
    <w:p w:rsidR="006E636A" w:rsidRPr="00B745F9" w:rsidRDefault="00EB2DA4" w:rsidP="006E636A">
      <w:pPr>
        <w:jc w:val="right"/>
        <w:rPr>
          <w:sz w:val="20"/>
          <w:szCs w:val="20"/>
          <w:lang w:eastAsia="ru-RU"/>
        </w:rPr>
      </w:pPr>
      <w:r w:rsidRPr="00B745F9">
        <w:rPr>
          <w:sz w:val="20"/>
          <w:szCs w:val="20"/>
          <w:lang w:eastAsia="ru-RU"/>
        </w:rPr>
        <w:t xml:space="preserve">Anexă </w:t>
      </w:r>
      <w:r w:rsidR="006E636A" w:rsidRPr="00B745F9">
        <w:rPr>
          <w:sz w:val="20"/>
          <w:szCs w:val="20"/>
          <w:lang w:eastAsia="ru-RU"/>
        </w:rPr>
        <w:t xml:space="preserve"> la </w:t>
      </w:r>
    </w:p>
    <w:p w:rsidR="006E636A" w:rsidRPr="00B745F9" w:rsidRDefault="006E636A" w:rsidP="006E636A">
      <w:pPr>
        <w:jc w:val="right"/>
        <w:rPr>
          <w:sz w:val="20"/>
          <w:szCs w:val="20"/>
          <w:lang w:eastAsia="ru-RU"/>
        </w:rPr>
      </w:pPr>
      <w:r w:rsidRPr="00B745F9">
        <w:rPr>
          <w:sz w:val="20"/>
          <w:szCs w:val="20"/>
          <w:lang w:eastAsia="ru-RU"/>
        </w:rPr>
        <w:t>decizia nr. 3</w:t>
      </w:r>
      <w:r w:rsidR="00205ED8">
        <w:rPr>
          <w:sz w:val="20"/>
          <w:szCs w:val="20"/>
          <w:lang w:eastAsia="ru-RU"/>
        </w:rPr>
        <w:t xml:space="preserve"> /12 </w:t>
      </w:r>
      <w:r w:rsidRPr="00B745F9">
        <w:rPr>
          <w:sz w:val="20"/>
          <w:szCs w:val="20"/>
          <w:lang w:eastAsia="ru-RU"/>
        </w:rPr>
        <w:t>din 25 mai 2017</w:t>
      </w:r>
    </w:p>
    <w:p w:rsidR="006E636A" w:rsidRPr="00B745F9" w:rsidRDefault="00EB2DA4" w:rsidP="006E636A">
      <w:pPr>
        <w:spacing w:after="200" w:line="276" w:lineRule="auto"/>
        <w:jc w:val="center"/>
        <w:rPr>
          <w:b/>
          <w:sz w:val="32"/>
          <w:szCs w:val="40"/>
          <w:lang w:eastAsia="ru-RU"/>
        </w:rPr>
      </w:pPr>
      <w:r w:rsidRPr="00B745F9">
        <w:rPr>
          <w:b/>
          <w:sz w:val="32"/>
          <w:szCs w:val="40"/>
          <w:lang w:eastAsia="ru-RU"/>
        </w:rPr>
        <w:t>RAPORT</w:t>
      </w:r>
      <w:r w:rsidR="00B745F9" w:rsidRPr="00B745F9">
        <w:rPr>
          <w:b/>
          <w:sz w:val="32"/>
          <w:szCs w:val="40"/>
          <w:lang w:eastAsia="ru-RU"/>
        </w:rPr>
        <w:t>UL</w:t>
      </w:r>
    </w:p>
    <w:p w:rsidR="00B745F9" w:rsidRPr="00B745F9" w:rsidRDefault="00EB2DA4" w:rsidP="006E636A">
      <w:pPr>
        <w:spacing w:after="200" w:line="276" w:lineRule="auto"/>
        <w:jc w:val="center"/>
        <w:rPr>
          <w:b/>
          <w:lang w:eastAsia="ru-RU"/>
        </w:rPr>
      </w:pPr>
      <w:r w:rsidRPr="00B745F9">
        <w:rPr>
          <w:b/>
          <w:lang w:eastAsia="ru-RU"/>
        </w:rPr>
        <w:t xml:space="preserve">privind </w:t>
      </w:r>
      <w:r w:rsidR="00B745F9" w:rsidRPr="00B745F9">
        <w:rPr>
          <w:b/>
          <w:lang w:eastAsia="ru-RU"/>
        </w:rPr>
        <w:t xml:space="preserve"> </w:t>
      </w:r>
      <w:r w:rsidR="00205ED8" w:rsidRPr="00B745F9">
        <w:rPr>
          <w:b/>
          <w:lang w:eastAsia="ru-RU"/>
        </w:rPr>
        <w:t>activitatea</w:t>
      </w:r>
      <w:r w:rsidR="00B745F9" w:rsidRPr="00B745F9">
        <w:rPr>
          <w:b/>
          <w:lang w:eastAsia="ru-RU"/>
        </w:rPr>
        <w:t xml:space="preserve"> </w:t>
      </w:r>
      <w:r w:rsidR="006E636A" w:rsidRPr="00B745F9">
        <w:rPr>
          <w:b/>
          <w:lang w:eastAsia="ru-RU"/>
        </w:rPr>
        <w:t xml:space="preserve"> I</w:t>
      </w:r>
      <w:r w:rsidR="00B745F9" w:rsidRPr="00B745F9">
        <w:rPr>
          <w:b/>
          <w:lang w:eastAsia="ru-RU"/>
        </w:rPr>
        <w:t>.</w:t>
      </w:r>
      <w:r w:rsidR="006E636A" w:rsidRPr="00B745F9">
        <w:rPr>
          <w:b/>
          <w:lang w:eastAsia="ru-RU"/>
        </w:rPr>
        <w:t>M</w:t>
      </w:r>
      <w:r w:rsidR="00B745F9" w:rsidRPr="00B745F9">
        <w:rPr>
          <w:b/>
          <w:lang w:eastAsia="ru-RU"/>
        </w:rPr>
        <w:t>.</w:t>
      </w:r>
      <w:r w:rsidR="006E636A" w:rsidRPr="00B745F9">
        <w:rPr>
          <w:b/>
          <w:lang w:eastAsia="ru-RU"/>
        </w:rPr>
        <w:t xml:space="preserve"> </w:t>
      </w:r>
      <w:r w:rsidR="00B745F9" w:rsidRPr="00B745F9">
        <w:rPr>
          <w:b/>
          <w:lang w:eastAsia="ru-RU"/>
        </w:rPr>
        <w:t>“</w:t>
      </w:r>
      <w:r w:rsidR="006E636A" w:rsidRPr="00B745F9">
        <w:rPr>
          <w:b/>
          <w:lang w:eastAsia="ru-RU"/>
        </w:rPr>
        <w:t>CENTRUL STOMATOLOGIC RAIONAL TELENESTI</w:t>
      </w:r>
      <w:r w:rsidR="00B745F9" w:rsidRPr="00B745F9">
        <w:rPr>
          <w:b/>
          <w:lang w:eastAsia="ru-RU"/>
        </w:rPr>
        <w:t>”</w:t>
      </w:r>
      <w:r w:rsidR="006E636A" w:rsidRPr="00B745F9">
        <w:rPr>
          <w:b/>
          <w:lang w:eastAsia="ru-RU"/>
        </w:rPr>
        <w:t xml:space="preserve"> </w:t>
      </w:r>
    </w:p>
    <w:p w:rsidR="006E636A" w:rsidRPr="00B745F9" w:rsidRDefault="00B745F9" w:rsidP="006E636A">
      <w:pPr>
        <w:spacing w:after="200" w:line="276" w:lineRule="auto"/>
        <w:jc w:val="center"/>
        <w:rPr>
          <w:b/>
          <w:lang w:eastAsia="ru-RU"/>
        </w:rPr>
      </w:pPr>
      <w:r w:rsidRPr="00B745F9">
        <w:rPr>
          <w:b/>
          <w:lang w:eastAsia="ru-RU"/>
        </w:rPr>
        <w:t>pentru perioada</w:t>
      </w:r>
      <w:r w:rsidR="006E636A" w:rsidRPr="00B745F9">
        <w:rPr>
          <w:b/>
          <w:lang w:eastAsia="ru-RU"/>
        </w:rPr>
        <w:t xml:space="preserve"> 2014-2016</w:t>
      </w:r>
    </w:p>
    <w:p w:rsidR="006E636A" w:rsidRPr="00B745F9" w:rsidRDefault="006E636A" w:rsidP="006E636A">
      <w:pPr>
        <w:spacing w:after="200" w:line="276" w:lineRule="auto"/>
        <w:jc w:val="center"/>
        <w:rPr>
          <w:b/>
          <w:lang w:eastAsia="ru-RU"/>
        </w:rPr>
      </w:pPr>
    </w:p>
    <w:p w:rsidR="006E636A" w:rsidRPr="00B745F9" w:rsidRDefault="006E636A" w:rsidP="006E636A">
      <w:pPr>
        <w:spacing w:after="200" w:line="276" w:lineRule="auto"/>
        <w:jc w:val="both"/>
        <w:rPr>
          <w:lang w:eastAsia="ru-RU"/>
        </w:rPr>
      </w:pPr>
      <w:r w:rsidRPr="00B745F9">
        <w:rPr>
          <w:lang w:eastAsia="ru-RU"/>
        </w:rPr>
        <w:t xml:space="preserve"> IM CSR TELENESTI  a fost fondata prin decizia Consiliului raional </w:t>
      </w:r>
      <w:r w:rsidR="00EB2DA4" w:rsidRPr="00B745F9">
        <w:rPr>
          <w:lang w:eastAsia="ru-RU"/>
        </w:rPr>
        <w:t>Telenești</w:t>
      </w:r>
      <w:r w:rsidRPr="00B745F9">
        <w:rPr>
          <w:lang w:eastAsia="ru-RU"/>
        </w:rPr>
        <w:t xml:space="preserve"> nr.5/7 din 01.11.2013 prin delimitarea juridica de IMSP SR </w:t>
      </w:r>
      <w:r w:rsidR="00EB2DA4" w:rsidRPr="00B745F9">
        <w:rPr>
          <w:lang w:eastAsia="ru-RU"/>
        </w:rPr>
        <w:t>Telenești</w:t>
      </w:r>
      <w:r w:rsidRPr="00B745F9">
        <w:rPr>
          <w:lang w:eastAsia="ru-RU"/>
        </w:rPr>
        <w:t xml:space="preserve">. </w:t>
      </w:r>
      <w:r w:rsidRPr="00B745F9">
        <w:rPr>
          <w:i/>
          <w:lang w:eastAsia="ru-RU"/>
        </w:rPr>
        <w:t xml:space="preserve">                                                                                                                                                                                                             </w:t>
      </w:r>
    </w:p>
    <w:p w:rsidR="006E636A" w:rsidRPr="00B745F9" w:rsidRDefault="006E636A" w:rsidP="006E636A">
      <w:pPr>
        <w:spacing w:after="200" w:line="276" w:lineRule="auto"/>
        <w:jc w:val="both"/>
        <w:outlineLvl w:val="0"/>
        <w:rPr>
          <w:b/>
          <w:i/>
          <w:lang w:eastAsia="ru-RU"/>
        </w:rPr>
      </w:pPr>
      <w:r w:rsidRPr="00B745F9">
        <w:rPr>
          <w:b/>
          <w:i/>
          <w:lang w:eastAsia="ru-RU"/>
        </w:rPr>
        <w:t>ORGANIGRAMA</w:t>
      </w:r>
    </w:p>
    <w:p w:rsidR="006E636A" w:rsidRPr="00B745F9" w:rsidRDefault="006E636A" w:rsidP="006E636A">
      <w:pPr>
        <w:spacing w:after="200" w:line="276" w:lineRule="auto"/>
        <w:jc w:val="both"/>
        <w:rPr>
          <w:b/>
          <w:i/>
          <w:sz w:val="20"/>
          <w:szCs w:val="20"/>
          <w:lang w:eastAsia="ru-RU"/>
        </w:rPr>
      </w:pPr>
    </w:p>
    <w:p w:rsidR="006E636A" w:rsidRPr="00B745F9" w:rsidRDefault="006E636A" w:rsidP="006E636A">
      <w:pPr>
        <w:spacing w:after="200" w:line="276" w:lineRule="auto"/>
        <w:jc w:val="both"/>
        <w:outlineLvl w:val="0"/>
        <w:rPr>
          <w:b/>
          <w:i/>
          <w:sz w:val="20"/>
          <w:szCs w:val="20"/>
          <w:lang w:eastAsia="ru-RU"/>
        </w:rPr>
      </w:pPr>
      <w:r w:rsidRPr="00B745F9">
        <w:rPr>
          <w:b/>
          <w:i/>
          <w:sz w:val="20"/>
          <w:szCs w:val="20"/>
          <w:lang w:eastAsia="ru-RU"/>
        </w:rPr>
        <w:t>INTREPRINDEREA MUNICIPALA CENTRUL STOMATOLOGIC RAIONAL TELENESTI</w:t>
      </w:r>
    </w:p>
    <w:tbl>
      <w:tblPr>
        <w:tblpPr w:leftFromText="180" w:rightFromText="180" w:bottomFromText="200" w:vertAnchor="text" w:horzAnchor="page" w:tblpX="7618" w:tblpY="2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10"/>
        <w:gridCol w:w="9"/>
      </w:tblGrid>
      <w:tr w:rsidR="006E636A" w:rsidRPr="00B745F9" w:rsidTr="00EB2DA4">
        <w:trPr>
          <w:trHeight w:val="465"/>
        </w:trPr>
        <w:tc>
          <w:tcPr>
            <w:tcW w:w="2819" w:type="dxa"/>
            <w:gridSpan w:val="2"/>
          </w:tcPr>
          <w:p w:rsidR="006E636A" w:rsidRPr="00B745F9" w:rsidRDefault="006E636A" w:rsidP="006E636A">
            <w:pPr>
              <w:spacing w:after="200" w:line="276" w:lineRule="auto"/>
              <w:jc w:val="both"/>
              <w:rPr>
                <w:b/>
                <w:lang w:eastAsia="en-US"/>
              </w:rPr>
            </w:pPr>
            <w:r w:rsidRPr="00B745F9">
              <w:rPr>
                <w:b/>
                <w:sz w:val="22"/>
                <w:szCs w:val="22"/>
                <w:lang w:eastAsia="ru-RU"/>
              </w:rPr>
              <w:t xml:space="preserve">Ministerul </w:t>
            </w:r>
            <w:proofErr w:type="spellStart"/>
            <w:r w:rsidRPr="00B745F9">
              <w:rPr>
                <w:b/>
                <w:sz w:val="22"/>
                <w:szCs w:val="22"/>
                <w:lang w:eastAsia="ru-RU"/>
              </w:rPr>
              <w:t>Sanatatii</w:t>
            </w:r>
            <w:proofErr w:type="spellEnd"/>
            <w:r w:rsidRPr="00B745F9">
              <w:rPr>
                <w:b/>
                <w:sz w:val="22"/>
                <w:szCs w:val="22"/>
                <w:lang w:eastAsia="ru-RU"/>
              </w:rPr>
              <w:t xml:space="preserve"> RM</w:t>
            </w:r>
          </w:p>
        </w:tc>
      </w:tr>
      <w:tr w:rsidR="006E636A" w:rsidRPr="00B745F9" w:rsidTr="00EB2DA4">
        <w:trPr>
          <w:trHeight w:val="310"/>
        </w:trPr>
        <w:tc>
          <w:tcPr>
            <w:tcW w:w="2819" w:type="dxa"/>
            <w:gridSpan w:val="2"/>
            <w:tcBorders>
              <w:left w:val="nil"/>
              <w:right w:val="nil"/>
            </w:tcBorders>
          </w:tcPr>
          <w:p w:rsidR="006E636A" w:rsidRPr="00B745F9" w:rsidRDefault="006E636A" w:rsidP="006E636A">
            <w:pPr>
              <w:spacing w:after="200" w:line="276" w:lineRule="auto"/>
              <w:jc w:val="both"/>
              <w:rPr>
                <w:b/>
                <w:lang w:eastAsia="en-US"/>
              </w:rPr>
            </w:pPr>
          </w:p>
        </w:tc>
      </w:tr>
      <w:tr w:rsidR="006E636A" w:rsidRPr="00B745F9" w:rsidTr="00EB2DA4">
        <w:trPr>
          <w:gridAfter w:val="1"/>
          <w:wAfter w:w="9" w:type="dxa"/>
          <w:trHeight w:val="585"/>
        </w:trPr>
        <w:tc>
          <w:tcPr>
            <w:tcW w:w="2810" w:type="dxa"/>
          </w:tcPr>
          <w:p w:rsidR="006E636A" w:rsidRPr="00B745F9" w:rsidRDefault="006E636A" w:rsidP="006E636A">
            <w:pPr>
              <w:spacing w:after="200" w:line="276" w:lineRule="auto"/>
              <w:jc w:val="both"/>
              <w:rPr>
                <w:b/>
                <w:sz w:val="20"/>
                <w:szCs w:val="20"/>
                <w:lang w:eastAsia="en-US"/>
              </w:rPr>
            </w:pPr>
            <w:r w:rsidRPr="00B745F9">
              <w:rPr>
                <w:b/>
                <w:sz w:val="20"/>
                <w:szCs w:val="20"/>
                <w:lang w:eastAsia="ru-RU"/>
              </w:rPr>
              <w:t xml:space="preserve">Centrul National de Management in </w:t>
            </w:r>
            <w:proofErr w:type="spellStart"/>
            <w:r w:rsidRPr="00B745F9">
              <w:rPr>
                <w:b/>
                <w:sz w:val="20"/>
                <w:szCs w:val="20"/>
                <w:lang w:eastAsia="ru-RU"/>
              </w:rPr>
              <w:t>Sanatate</w:t>
            </w:r>
            <w:proofErr w:type="spellEnd"/>
          </w:p>
        </w:tc>
      </w:tr>
      <w:tr w:rsidR="006E636A" w:rsidRPr="00B745F9" w:rsidTr="00EB2DA4">
        <w:trPr>
          <w:gridAfter w:val="1"/>
          <w:wAfter w:w="9" w:type="dxa"/>
          <w:trHeight w:val="165"/>
        </w:trPr>
        <w:tc>
          <w:tcPr>
            <w:tcW w:w="2810" w:type="dxa"/>
            <w:tcBorders>
              <w:left w:val="nil"/>
              <w:right w:val="nil"/>
            </w:tcBorders>
          </w:tcPr>
          <w:p w:rsidR="006E636A" w:rsidRPr="00B745F9" w:rsidRDefault="006E636A" w:rsidP="006E636A">
            <w:pPr>
              <w:spacing w:after="200" w:line="276" w:lineRule="auto"/>
              <w:jc w:val="both"/>
              <w:rPr>
                <w:b/>
                <w:sz w:val="20"/>
                <w:szCs w:val="20"/>
                <w:lang w:eastAsia="en-US"/>
              </w:rPr>
            </w:pPr>
          </w:p>
        </w:tc>
      </w:tr>
      <w:tr w:rsidR="006E636A" w:rsidRPr="00B745F9" w:rsidTr="00EB2DA4">
        <w:trPr>
          <w:gridAfter w:val="1"/>
          <w:wAfter w:w="9" w:type="dxa"/>
          <w:trHeight w:val="630"/>
        </w:trPr>
        <w:tc>
          <w:tcPr>
            <w:tcW w:w="2810" w:type="dxa"/>
          </w:tcPr>
          <w:p w:rsidR="006E636A" w:rsidRPr="00B745F9" w:rsidRDefault="006E636A" w:rsidP="006E636A">
            <w:pPr>
              <w:spacing w:after="200" w:line="276" w:lineRule="auto"/>
              <w:jc w:val="both"/>
              <w:rPr>
                <w:b/>
                <w:sz w:val="20"/>
                <w:szCs w:val="20"/>
                <w:lang w:eastAsia="en-US"/>
              </w:rPr>
            </w:pPr>
            <w:r w:rsidRPr="00B745F9">
              <w:rPr>
                <w:b/>
                <w:sz w:val="20"/>
                <w:szCs w:val="20"/>
                <w:lang w:eastAsia="ru-RU"/>
              </w:rPr>
              <w:t xml:space="preserve">CSP </w:t>
            </w:r>
            <w:proofErr w:type="spellStart"/>
            <w:r w:rsidRPr="00B745F9">
              <w:rPr>
                <w:b/>
                <w:sz w:val="20"/>
                <w:szCs w:val="20"/>
                <w:lang w:eastAsia="ru-RU"/>
              </w:rPr>
              <w:t>Telenesti</w:t>
            </w:r>
            <w:proofErr w:type="spellEnd"/>
          </w:p>
        </w:tc>
      </w:tr>
      <w:tr w:rsidR="006E636A" w:rsidRPr="00B745F9" w:rsidTr="00EB2DA4">
        <w:trPr>
          <w:gridAfter w:val="1"/>
          <w:wAfter w:w="9" w:type="dxa"/>
          <w:trHeight w:val="210"/>
        </w:trPr>
        <w:tc>
          <w:tcPr>
            <w:tcW w:w="2810" w:type="dxa"/>
            <w:tcBorders>
              <w:left w:val="nil"/>
              <w:right w:val="nil"/>
            </w:tcBorders>
          </w:tcPr>
          <w:p w:rsidR="006E636A" w:rsidRPr="00B745F9" w:rsidRDefault="006E636A" w:rsidP="006E636A">
            <w:pPr>
              <w:spacing w:after="200" w:line="276" w:lineRule="auto"/>
              <w:jc w:val="both"/>
              <w:rPr>
                <w:b/>
                <w:lang w:eastAsia="en-US"/>
              </w:rPr>
            </w:pPr>
          </w:p>
        </w:tc>
      </w:tr>
      <w:tr w:rsidR="006E636A" w:rsidRPr="00B745F9" w:rsidTr="00EB2DA4">
        <w:trPr>
          <w:gridAfter w:val="1"/>
          <w:wAfter w:w="9" w:type="dxa"/>
          <w:trHeight w:val="294"/>
        </w:trPr>
        <w:tc>
          <w:tcPr>
            <w:tcW w:w="2810" w:type="dxa"/>
          </w:tcPr>
          <w:p w:rsidR="006E636A" w:rsidRPr="00B745F9" w:rsidRDefault="006E636A" w:rsidP="006E636A">
            <w:pPr>
              <w:spacing w:after="200" w:line="276" w:lineRule="auto"/>
              <w:jc w:val="both"/>
              <w:rPr>
                <w:b/>
                <w:lang w:eastAsia="en-US"/>
              </w:rPr>
            </w:pPr>
            <w:r w:rsidRPr="00B745F9">
              <w:rPr>
                <w:b/>
                <w:sz w:val="22"/>
                <w:szCs w:val="22"/>
                <w:lang w:eastAsia="ru-RU"/>
              </w:rPr>
              <w:t xml:space="preserve">CNAM ; </w:t>
            </w:r>
            <w:proofErr w:type="spellStart"/>
            <w:r w:rsidRPr="00B745F9">
              <w:rPr>
                <w:b/>
                <w:sz w:val="22"/>
                <w:szCs w:val="22"/>
                <w:lang w:eastAsia="ru-RU"/>
              </w:rPr>
              <w:t>agentia</w:t>
            </w:r>
            <w:proofErr w:type="spellEnd"/>
            <w:r w:rsidRPr="00B745F9">
              <w:rPr>
                <w:b/>
                <w:sz w:val="22"/>
                <w:szCs w:val="22"/>
                <w:lang w:eastAsia="ru-RU"/>
              </w:rPr>
              <w:t xml:space="preserve"> teritoriala</w:t>
            </w:r>
          </w:p>
        </w:tc>
      </w:tr>
    </w:tbl>
    <w:tbl>
      <w:tblPr>
        <w:tblpPr w:leftFromText="180" w:rightFromText="180" w:vertAnchor="text" w:horzAnchor="page" w:tblpX="3628" w:tblpY="150"/>
        <w:tblW w:w="1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52"/>
        <w:gridCol w:w="244"/>
      </w:tblGrid>
      <w:tr w:rsidR="006E636A" w:rsidRPr="00B745F9" w:rsidTr="00EB2DA4">
        <w:trPr>
          <w:trHeight w:val="435"/>
        </w:trPr>
        <w:tc>
          <w:tcPr>
            <w:tcW w:w="1752" w:type="dxa"/>
            <w:tcBorders>
              <w:top w:val="single" w:sz="18" w:space="0" w:color="000000"/>
              <w:left w:val="single" w:sz="18" w:space="0" w:color="000000"/>
              <w:bottom w:val="single" w:sz="18" w:space="0" w:color="000000"/>
              <w:right w:val="single" w:sz="18" w:space="0" w:color="000000"/>
            </w:tcBorders>
          </w:tcPr>
          <w:p w:rsidR="006E636A" w:rsidRPr="00B745F9" w:rsidRDefault="006E636A" w:rsidP="006E636A">
            <w:pPr>
              <w:spacing w:after="200" w:line="276" w:lineRule="auto"/>
              <w:jc w:val="both"/>
              <w:rPr>
                <w:b/>
                <w:lang w:eastAsia="ru-RU"/>
              </w:rPr>
            </w:pPr>
            <w:r w:rsidRPr="00B745F9">
              <w:rPr>
                <w:b/>
                <w:sz w:val="22"/>
                <w:szCs w:val="22"/>
                <w:lang w:eastAsia="ru-RU"/>
              </w:rPr>
              <w:t>Consiliul Raional</w:t>
            </w:r>
          </w:p>
          <w:p w:rsidR="006E636A" w:rsidRPr="00B745F9" w:rsidRDefault="006E636A" w:rsidP="006E636A">
            <w:pPr>
              <w:spacing w:after="200" w:line="276" w:lineRule="auto"/>
              <w:jc w:val="both"/>
              <w:rPr>
                <w:b/>
                <w:lang w:eastAsia="en-US"/>
              </w:rPr>
            </w:pPr>
            <w:proofErr w:type="spellStart"/>
            <w:r w:rsidRPr="00B745F9">
              <w:rPr>
                <w:b/>
                <w:sz w:val="22"/>
                <w:szCs w:val="22"/>
                <w:lang w:eastAsia="ru-RU"/>
              </w:rPr>
              <w:t>Telenesti</w:t>
            </w:r>
            <w:proofErr w:type="spellEnd"/>
          </w:p>
        </w:tc>
        <w:tc>
          <w:tcPr>
            <w:tcW w:w="244" w:type="dxa"/>
            <w:tcBorders>
              <w:top w:val="nil"/>
              <w:left w:val="single" w:sz="18" w:space="0" w:color="000000"/>
              <w:bottom w:val="nil"/>
              <w:right w:val="nil"/>
            </w:tcBorders>
          </w:tcPr>
          <w:p w:rsidR="006E636A" w:rsidRPr="00B745F9" w:rsidRDefault="006E636A" w:rsidP="006E636A">
            <w:pPr>
              <w:spacing w:after="200" w:line="276" w:lineRule="auto"/>
              <w:jc w:val="both"/>
              <w:rPr>
                <w:lang w:eastAsia="en-US"/>
              </w:rPr>
            </w:pPr>
          </w:p>
        </w:tc>
      </w:tr>
      <w:tr w:rsidR="006E636A" w:rsidRPr="00B745F9" w:rsidTr="00EB2DA4">
        <w:trPr>
          <w:trHeight w:val="1050"/>
        </w:trPr>
        <w:tc>
          <w:tcPr>
            <w:tcW w:w="1996" w:type="dxa"/>
            <w:gridSpan w:val="2"/>
            <w:tcBorders>
              <w:top w:val="nil"/>
              <w:left w:val="nil"/>
              <w:bottom w:val="nil"/>
              <w:right w:val="nil"/>
            </w:tcBorders>
          </w:tcPr>
          <w:p w:rsidR="006E636A" w:rsidRPr="00B745F9" w:rsidRDefault="00A32C55" w:rsidP="006E636A">
            <w:pPr>
              <w:spacing w:after="200" w:line="276" w:lineRule="auto"/>
              <w:jc w:val="both"/>
              <w:rPr>
                <w:b/>
                <w:lang w:eastAsia="ru-RU"/>
              </w:rPr>
            </w:pPr>
            <w:r w:rsidRPr="00A32C55">
              <w:rPr>
                <w:noProof/>
                <w:sz w:val="22"/>
                <w:szCs w:val="22"/>
                <w:lang w:eastAsia="ru-RU"/>
              </w:rPr>
              <w:pict>
                <v:shapetype id="_x0000_t32" coordsize="21600,21600" o:spt="32" o:oned="t" path="m,l21600,21600e" filled="f">
                  <v:path arrowok="t" fillok="f" o:connecttype="none"/>
                  <o:lock v:ext="edit" shapetype="t"/>
                </v:shapetype>
                <v:shape id="_x0000_s1049" type="#_x0000_t32" style="position:absolute;left:0;text-align:left;margin-left:40.15pt;margin-top:8.2pt;width:0;height:36.75pt;z-index:251687936;mso-position-horizontal-relative:text;mso-position-vertical-relative:text" o:connectortype="straight">
                  <v:stroke startarrow="block" endarrow="block"/>
                </v:shape>
              </w:pict>
            </w:r>
            <w:r w:rsidR="006E636A" w:rsidRPr="00B745F9">
              <w:rPr>
                <w:b/>
                <w:sz w:val="22"/>
                <w:szCs w:val="22"/>
                <w:lang w:eastAsia="ru-RU"/>
              </w:rPr>
              <w:t xml:space="preserve">                                                                               </w:t>
            </w:r>
          </w:p>
          <w:p w:rsidR="006E636A" w:rsidRPr="00B745F9" w:rsidRDefault="006E636A" w:rsidP="006E636A">
            <w:pPr>
              <w:spacing w:after="200" w:line="276" w:lineRule="auto"/>
              <w:jc w:val="both"/>
              <w:rPr>
                <w:b/>
                <w:lang w:eastAsia="ru-RU"/>
              </w:rPr>
            </w:pPr>
          </w:p>
          <w:p w:rsidR="006E636A" w:rsidRPr="00B745F9" w:rsidRDefault="006E636A" w:rsidP="006E636A">
            <w:pPr>
              <w:spacing w:after="200" w:line="276" w:lineRule="auto"/>
              <w:jc w:val="both"/>
              <w:rPr>
                <w:lang w:eastAsia="en-US"/>
              </w:rPr>
            </w:pPr>
          </w:p>
        </w:tc>
      </w:tr>
      <w:tr w:rsidR="006E636A" w:rsidRPr="00B745F9" w:rsidTr="00EB2DA4">
        <w:trPr>
          <w:trHeight w:val="1087"/>
        </w:trPr>
        <w:tc>
          <w:tcPr>
            <w:tcW w:w="1752" w:type="dxa"/>
            <w:tcBorders>
              <w:top w:val="single" w:sz="18" w:space="0" w:color="000000"/>
              <w:left w:val="single" w:sz="18" w:space="0" w:color="000000"/>
              <w:bottom w:val="single" w:sz="18" w:space="0" w:color="000000"/>
              <w:right w:val="single" w:sz="18" w:space="0" w:color="000000"/>
            </w:tcBorders>
          </w:tcPr>
          <w:p w:rsidR="006E636A" w:rsidRPr="00B745F9" w:rsidRDefault="006E636A" w:rsidP="006E636A">
            <w:pPr>
              <w:spacing w:after="200" w:line="276" w:lineRule="auto"/>
              <w:jc w:val="both"/>
              <w:rPr>
                <w:b/>
                <w:lang w:eastAsia="ru-RU"/>
              </w:rPr>
            </w:pPr>
          </w:p>
          <w:p w:rsidR="006E636A" w:rsidRPr="00B745F9" w:rsidRDefault="00A32C55" w:rsidP="006E636A">
            <w:pPr>
              <w:spacing w:after="200" w:line="276" w:lineRule="auto"/>
              <w:jc w:val="both"/>
              <w:rPr>
                <w:b/>
                <w:lang w:eastAsia="ru-RU"/>
              </w:rPr>
            </w:pPr>
            <w:r w:rsidRPr="00A32C55">
              <w:rPr>
                <w:noProof/>
                <w:sz w:val="22"/>
                <w:szCs w:val="22"/>
                <w:lang w:eastAsia="ru-RU"/>
              </w:rPr>
              <w:pict>
                <v:shape id="_x0000_s1045" type="#_x0000_t32" style="position:absolute;left:0;text-align:left;margin-left:63.9pt;margin-top:37.3pt;width:0;height:21.75pt;flip:y;z-index:251683840" o:connectortype="straight">
                  <v:stroke startarrow="block" endarrow="block"/>
                </v:shape>
              </w:pict>
            </w:r>
            <w:r w:rsidR="006E636A" w:rsidRPr="00B745F9">
              <w:rPr>
                <w:b/>
                <w:sz w:val="22"/>
                <w:szCs w:val="22"/>
                <w:lang w:eastAsia="ru-RU"/>
              </w:rPr>
              <w:t xml:space="preserve">IM CSR </w:t>
            </w:r>
            <w:proofErr w:type="spellStart"/>
            <w:r w:rsidR="006E636A" w:rsidRPr="00B745F9">
              <w:rPr>
                <w:b/>
                <w:sz w:val="22"/>
                <w:szCs w:val="22"/>
                <w:lang w:eastAsia="ru-RU"/>
              </w:rPr>
              <w:t>Telenesti</w:t>
            </w:r>
            <w:proofErr w:type="spellEnd"/>
          </w:p>
        </w:tc>
        <w:tc>
          <w:tcPr>
            <w:tcW w:w="244" w:type="dxa"/>
            <w:tcBorders>
              <w:top w:val="nil"/>
              <w:left w:val="single" w:sz="18" w:space="0" w:color="000000"/>
              <w:bottom w:val="nil"/>
              <w:right w:val="nil"/>
            </w:tcBorders>
          </w:tcPr>
          <w:p w:rsidR="006E636A" w:rsidRPr="00B745F9" w:rsidRDefault="006E636A" w:rsidP="006E636A">
            <w:pPr>
              <w:spacing w:after="200" w:line="276" w:lineRule="auto"/>
              <w:jc w:val="both"/>
              <w:rPr>
                <w:lang w:eastAsia="en-US"/>
              </w:rPr>
            </w:pPr>
          </w:p>
        </w:tc>
      </w:tr>
    </w:tbl>
    <w:p w:rsidR="006E636A" w:rsidRPr="00B745F9" w:rsidRDefault="00A32C55" w:rsidP="006E636A">
      <w:pPr>
        <w:spacing w:after="200" w:line="276" w:lineRule="auto"/>
        <w:jc w:val="both"/>
        <w:rPr>
          <w:b/>
          <w:i/>
          <w:sz w:val="20"/>
          <w:szCs w:val="20"/>
          <w:lang w:eastAsia="ru-RU"/>
        </w:rPr>
      </w:pPr>
      <w:r w:rsidRPr="00A32C55">
        <w:rPr>
          <w:noProof/>
          <w:sz w:val="22"/>
          <w:szCs w:val="22"/>
          <w:lang w:eastAsia="ru-RU"/>
        </w:rPr>
        <w:pict>
          <v:shape id="_x0000_s1029" type="#_x0000_t32" style="position:absolute;left:0;text-align:left;margin-left:257.8pt;margin-top:10.45pt;width:29.95pt;height:4.25pt;z-index:251667456;mso-position-horizontal-relative:text;mso-position-vertical-relative:text" o:connectortype="straight"/>
        </w:pict>
      </w:r>
      <w:r w:rsidRPr="00A32C55">
        <w:rPr>
          <w:noProof/>
          <w:sz w:val="22"/>
          <w:szCs w:val="22"/>
          <w:lang w:eastAsia="ru-RU"/>
        </w:rPr>
        <w:pict>
          <v:shape id="_x0000_s1032" type="#_x0000_t32" style="position:absolute;left:0;text-align:left;margin-left:257.9pt;margin-top:10.45pt;width:.1pt;height:191.5pt;z-index:251670528;mso-position-horizontal-relative:text;mso-position-vertical-relative:text" o:connectortype="straight"/>
        </w:pict>
      </w:r>
      <w:r w:rsidRPr="00A32C55">
        <w:rPr>
          <w:noProof/>
          <w:sz w:val="22"/>
          <w:szCs w:val="22"/>
          <w:lang w:eastAsia="ru-RU"/>
        </w:rPr>
        <w:pict>
          <v:shape id="_x0000_s1028" type="#_x0000_t32" style="position:absolute;left:0;text-align:left;margin-left:-230.6pt;margin-top:4.05pt;width:87.9pt;height:.75pt;flip:y;z-index:251666432;mso-position-horizontal-relative:text;mso-position-vertical-relative:text" o:connectortype="straight"/>
        </w:pict>
      </w:r>
    </w:p>
    <w:p w:rsidR="006E636A" w:rsidRPr="00B745F9" w:rsidRDefault="00A32C55" w:rsidP="006E636A">
      <w:pPr>
        <w:spacing w:after="200" w:line="276" w:lineRule="auto"/>
        <w:jc w:val="both"/>
        <w:rPr>
          <w:sz w:val="28"/>
          <w:szCs w:val="28"/>
          <w:lang w:eastAsia="ru-RU"/>
        </w:rPr>
      </w:pPr>
      <w:r w:rsidRPr="00A32C55">
        <w:rPr>
          <w:noProof/>
          <w:sz w:val="22"/>
          <w:szCs w:val="22"/>
          <w:lang w:eastAsia="ru-RU"/>
        </w:rPr>
        <w:pict>
          <v:shape id="_x0000_s1050" type="#_x0000_t32" style="position:absolute;left:0;text-align:left;margin-left:205.35pt;margin-top:10.75pt;width:27.1pt;height:0;z-index:251688960" o:connectortype="straight">
            <v:stroke startarrow="block" endarrow="block"/>
          </v:shape>
        </w:pict>
      </w:r>
    </w:p>
    <w:p w:rsidR="006E636A" w:rsidRPr="00B745F9" w:rsidRDefault="00A32C55" w:rsidP="006E636A">
      <w:pPr>
        <w:spacing w:after="200" w:line="276" w:lineRule="auto"/>
        <w:jc w:val="both"/>
        <w:rPr>
          <w:sz w:val="28"/>
          <w:szCs w:val="28"/>
          <w:lang w:eastAsia="ru-RU"/>
        </w:rPr>
      </w:pPr>
      <w:r w:rsidRPr="00A32C55">
        <w:rPr>
          <w:noProof/>
          <w:sz w:val="22"/>
          <w:szCs w:val="22"/>
          <w:lang w:eastAsia="ru-RU"/>
        </w:rPr>
        <w:pict>
          <v:shape id="_x0000_s1033" type="#_x0000_t32" style="position:absolute;left:0;text-align:left;margin-left:258pt;margin-top:18.4pt;width:34.7pt;height:9.9pt;z-index:251671552" o:connectortype="straight"/>
        </w:pict>
      </w:r>
    </w:p>
    <w:p w:rsidR="006E636A" w:rsidRPr="00B745F9" w:rsidRDefault="00A32C55" w:rsidP="006E636A">
      <w:pPr>
        <w:spacing w:after="200" w:line="276" w:lineRule="auto"/>
        <w:jc w:val="both"/>
        <w:rPr>
          <w:sz w:val="28"/>
          <w:szCs w:val="28"/>
          <w:lang w:eastAsia="ru-RU"/>
        </w:rPr>
      </w:pPr>
      <w:r w:rsidRPr="00A32C55">
        <w:rPr>
          <w:noProof/>
          <w:sz w:val="22"/>
          <w:szCs w:val="22"/>
          <w:lang w:eastAsia="ru-RU"/>
        </w:rPr>
        <w:pict>
          <v:shape id="_x0000_s1036" type="#_x0000_t32" style="position:absolute;left:0;text-align:left;margin-left:280.95pt;margin-top:8.5pt;width:.75pt;height:0;flip:x;z-index:251674624" o:connectortype="straight"/>
        </w:pict>
      </w:r>
      <w:r w:rsidRPr="00A32C55">
        <w:rPr>
          <w:noProof/>
          <w:sz w:val="22"/>
          <w:szCs w:val="22"/>
          <w:lang w:eastAsia="ru-RU"/>
        </w:rPr>
        <w:pict>
          <v:shape id="_x0000_s1034" type="#_x0000_t32" style="position:absolute;left:0;text-align:left;margin-left:-166.85pt;margin-top:20.85pt;width:.05pt;height:28.5pt;z-index:251672576" o:connectortype="straight">
            <v:stroke endarrow="block"/>
          </v:shape>
        </w:pict>
      </w:r>
      <w:r w:rsidRPr="00A32C55">
        <w:rPr>
          <w:noProof/>
          <w:sz w:val="22"/>
          <w:szCs w:val="22"/>
          <w:lang w:eastAsia="ru-RU"/>
        </w:rPr>
        <w:pict>
          <v:shape id="_x0000_s1035" type="#_x0000_t32" style="position:absolute;left:0;text-align:left;margin-left:-188.1pt;margin-top:14.75pt;width:81.45pt;height:.95pt;flip:x;z-index:251673600" o:connectortype="straight">
            <v:stroke startarrow="block" endarrow="block"/>
          </v:shape>
        </w:pict>
      </w:r>
    </w:p>
    <w:p w:rsidR="006E636A" w:rsidRPr="00B745F9" w:rsidRDefault="00A32C55" w:rsidP="006E636A">
      <w:pPr>
        <w:spacing w:after="200" w:line="276" w:lineRule="auto"/>
        <w:jc w:val="both"/>
        <w:rPr>
          <w:sz w:val="28"/>
          <w:szCs w:val="28"/>
          <w:lang w:eastAsia="ru-RU"/>
        </w:rPr>
      </w:pPr>
      <w:r w:rsidRPr="00A32C55">
        <w:rPr>
          <w:noProof/>
          <w:sz w:val="22"/>
          <w:szCs w:val="22"/>
          <w:lang w:eastAsia="ru-RU"/>
        </w:rPr>
        <w:pict>
          <v:shape id="_x0000_s1038" type="#_x0000_t32" style="position:absolute;left:0;text-align:left;margin-left:257.9pt;margin-top:23.6pt;width:29.85pt;height:10.3pt;z-index:251676672" o:connectortype="straight"/>
        </w:pict>
      </w:r>
    </w:p>
    <w:p w:rsidR="006E636A" w:rsidRPr="00B745F9" w:rsidRDefault="00A32C55" w:rsidP="006E636A">
      <w:pPr>
        <w:spacing w:after="200" w:line="276" w:lineRule="auto"/>
        <w:jc w:val="both"/>
        <w:rPr>
          <w:sz w:val="28"/>
          <w:szCs w:val="28"/>
          <w:lang w:eastAsia="ru-RU"/>
        </w:rPr>
      </w:pPr>
      <w:r w:rsidRPr="00A32C55">
        <w:rPr>
          <w:noProof/>
          <w:sz w:val="22"/>
          <w:szCs w:val="22"/>
          <w:lang w:eastAsia="ru-RU"/>
        </w:rPr>
        <w:pict>
          <v:shape id="_x0000_s1048" type="#_x0000_t32" style="position:absolute;left:0;text-align:left;margin-left:205.35pt;margin-top:28.25pt;width:21.85pt;height:.75pt;flip:y;z-index:251686912" o:connectortype="straight">
            <v:stroke startarrow="block" endarrow="block"/>
          </v:shape>
        </w:pict>
      </w:r>
      <w:r w:rsidRPr="00A32C55">
        <w:rPr>
          <w:noProof/>
          <w:sz w:val="22"/>
          <w:szCs w:val="22"/>
          <w:lang w:eastAsia="ru-RU"/>
        </w:rPr>
        <w:pict>
          <v:shape id="_x0000_s1031" type="#_x0000_t32" style="position:absolute;left:0;text-align:left;margin-left:-142.7pt;margin-top:19.7pt;width:.05pt;height:28.5pt;z-index:251669504" o:connectortype="straight">
            <v:stroke endarrow="block"/>
          </v:shape>
        </w:pic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
      </w:tblGrid>
      <w:tr w:rsidR="006E636A" w:rsidRPr="00B745F9" w:rsidTr="00EB2DA4">
        <w:trPr>
          <w:trHeight w:val="211"/>
        </w:trPr>
        <w:tc>
          <w:tcPr>
            <w:tcW w:w="249" w:type="dxa"/>
            <w:tcBorders>
              <w:top w:val="nil"/>
              <w:left w:val="nil"/>
              <w:bottom w:val="nil"/>
              <w:right w:val="nil"/>
            </w:tcBorders>
          </w:tcPr>
          <w:p w:rsidR="006E636A" w:rsidRPr="00B745F9" w:rsidRDefault="00A32C55" w:rsidP="006E636A">
            <w:pPr>
              <w:spacing w:after="200" w:line="276" w:lineRule="auto"/>
              <w:ind w:left="81"/>
              <w:jc w:val="both"/>
              <w:rPr>
                <w:sz w:val="28"/>
                <w:szCs w:val="28"/>
                <w:lang w:eastAsia="ru-RU"/>
              </w:rPr>
            </w:pPr>
            <w:r w:rsidRPr="00A32C55">
              <w:rPr>
                <w:noProof/>
                <w:sz w:val="22"/>
                <w:szCs w:val="22"/>
                <w:lang w:eastAsia="ru-RU"/>
              </w:rPr>
              <w:pict>
                <v:shape id="_x0000_s1030" type="#_x0000_t32" style="position:absolute;left:0;text-align:left;margin-left:765.6pt;margin-top:7.45pt;width:.05pt;height:33.65pt;z-index:251668480" o:connectortype="straight">
                  <v:stroke endarrow="block"/>
                </v:shape>
              </w:pict>
            </w:r>
            <w:r w:rsidRPr="00A32C55">
              <w:rPr>
                <w:noProof/>
                <w:sz w:val="22"/>
                <w:szCs w:val="22"/>
                <w:lang w:eastAsia="ru-RU"/>
              </w:rPr>
              <w:pict>
                <v:shape id="_x0000_s1037" type="#_x0000_t32" style="position:absolute;left:0;text-align:left;margin-left:273.8pt;margin-top:29.65pt;width:39.55pt;height:11.45pt;z-index:251675648" o:connectortype="straight"/>
              </w:pict>
            </w:r>
          </w:p>
          <w:p w:rsidR="006E636A" w:rsidRPr="00B745F9" w:rsidRDefault="00A32C55" w:rsidP="006E636A">
            <w:pPr>
              <w:spacing w:after="200" w:line="276" w:lineRule="auto"/>
              <w:ind w:left="81"/>
              <w:jc w:val="both"/>
              <w:rPr>
                <w:sz w:val="28"/>
                <w:szCs w:val="28"/>
                <w:lang w:eastAsia="ru-RU"/>
              </w:rPr>
            </w:pPr>
            <w:r w:rsidRPr="00A32C55">
              <w:rPr>
                <w:noProof/>
                <w:sz w:val="22"/>
                <w:szCs w:val="22"/>
                <w:lang w:eastAsia="ru-RU"/>
              </w:rPr>
              <w:pict>
                <v:shapetype id="_x0000_t109" coordsize="21600,21600" o:spt="109" path="m,l,21600r21600,l21600,xe">
                  <v:stroke joinstyle="miter"/>
                  <v:path gradientshapeok="t" o:connecttype="rect"/>
                </v:shapetype>
                <v:shape id="_x0000_s1039" type="#_x0000_t109" style="position:absolute;left:0;text-align:left;margin-left:770.1pt;margin-top:0;width:52.15pt;height:22.4pt;z-index:251677696"/>
              </w:pict>
            </w:r>
          </w:p>
        </w:tc>
      </w:tr>
    </w:tbl>
    <w:p w:rsidR="006E636A" w:rsidRPr="00B745F9" w:rsidRDefault="00A32C55" w:rsidP="006E636A">
      <w:pPr>
        <w:spacing w:after="200" w:line="276" w:lineRule="auto"/>
        <w:jc w:val="both"/>
        <w:rPr>
          <w:sz w:val="28"/>
          <w:szCs w:val="28"/>
          <w:lang w:eastAsia="ru-RU"/>
        </w:rPr>
      </w:pPr>
      <w:r w:rsidRPr="00A32C55">
        <w:rPr>
          <w:noProof/>
          <w:sz w:val="22"/>
          <w:szCs w:val="22"/>
          <w:lang w:eastAsia="ru-RU"/>
        </w:rPr>
        <w:pict>
          <v:shape id="_x0000_s1047" type="#_x0000_t32" style="position:absolute;left:0;text-align:left;margin-left:362.2pt;margin-top:11.7pt;width:3.55pt;height:11.7pt;z-index:251685888;mso-position-horizontal-relative:text;mso-position-vertical-relative:text" o:connectortype="straight">
            <v:stroke endarrow="block"/>
          </v:shape>
        </w:pict>
      </w:r>
      <w:r w:rsidRPr="00A32C55">
        <w:rPr>
          <w:noProof/>
          <w:sz w:val="22"/>
          <w:szCs w:val="22"/>
          <w:lang w:eastAsia="ru-RU"/>
        </w:rPr>
        <w:pict>
          <v:shape id="_x0000_s1044" type="#_x0000_t32" style="position:absolute;left:0;text-align:left;margin-left:133.8pt;margin-top:7.7pt;width:3.55pt;height:20.25pt;flip:y;z-index:251682816;mso-position-horizontal-relative:text;mso-position-vertical-relative:text" o:connectortype="straight">
            <v:stroke startarrow="block"/>
          </v:shape>
        </w:pict>
      </w:r>
      <w:r w:rsidRPr="00A32C55">
        <w:rPr>
          <w:noProof/>
          <w:sz w:val="22"/>
          <w:szCs w:val="22"/>
          <w:lang w:eastAsia="ru-RU"/>
        </w:rPr>
        <w:pict>
          <v:shape id="_x0000_s1043" type="#_x0000_t32" style="position:absolute;left:0;text-align:left;margin-left:38.2pt;margin-top:11.7pt;width:3.55pt;height:12.65pt;z-index:251681792;mso-position-horizontal-relative:text;mso-position-vertical-relative:text" o:connectortype="straight">
            <v:stroke endarrow="block"/>
          </v:shape>
        </w:pict>
      </w:r>
      <w:r w:rsidRPr="00A32C55">
        <w:rPr>
          <w:noProof/>
          <w:sz w:val="22"/>
          <w:szCs w:val="22"/>
          <w:lang w:eastAsia="ru-RU"/>
        </w:rPr>
        <w:pict>
          <v:shape id="_x0000_s1027" type="#_x0000_t32" style="position:absolute;left:0;text-align:left;margin-left:299.85pt;margin-top:7.7pt;width:3.55pt;height:20.25pt;flip:x;z-index:251665408;mso-position-horizontal-relative:text;mso-position-vertical-relative:text" o:connectortype="straight">
            <v:stroke endarrow="block"/>
          </v:shape>
        </w:pict>
      </w:r>
      <w:r w:rsidRPr="00A32C55">
        <w:rPr>
          <w:noProof/>
          <w:sz w:val="22"/>
          <w:szCs w:val="22"/>
          <w:lang w:eastAsia="ru-RU"/>
        </w:rPr>
        <w:pict>
          <v:shape id="_x0000_s1040" type="#_x0000_t32" style="position:absolute;left:0;text-align:left;margin-left:-43.75pt;margin-top:11.7pt;width:477.75pt;height:3pt;z-index:251678720;mso-position-horizontal-relative:text;mso-position-vertical-relative:text" o:connectortype="straight"/>
        </w:pict>
      </w:r>
      <w:r w:rsidRPr="00A32C55">
        <w:rPr>
          <w:noProof/>
          <w:sz w:val="22"/>
          <w:szCs w:val="22"/>
          <w:lang w:eastAsia="ru-RU"/>
        </w:rPr>
        <w:pict>
          <v:shape id="_x0000_s1042" type="#_x0000_t32" style="position:absolute;left:0;text-align:left;margin-left:-43.85pt;margin-top:11.7pt;width:.05pt;height:17.25pt;z-index:251680768;mso-position-horizontal-relative:text;mso-position-vertical-relative:text" o:connectortype="straight">
            <v:stroke endarrow="block"/>
          </v:shape>
        </w:pict>
      </w:r>
      <w:r w:rsidRPr="00A32C55">
        <w:rPr>
          <w:noProof/>
          <w:sz w:val="22"/>
          <w:szCs w:val="22"/>
          <w:lang w:eastAsia="ru-RU"/>
        </w:rPr>
        <w:pict>
          <v:shape id="_x0000_s1041" type="#_x0000_t32" style="position:absolute;left:0;text-align:left;margin-left:434pt;margin-top:11.7pt;width:0;height:12pt;z-index:251679744;mso-position-horizontal-relative:text;mso-position-vertical-relative:text" o:connectortype="straight">
            <v:stroke endarrow="block"/>
          </v:shape>
        </w:pict>
      </w:r>
      <w:r w:rsidRPr="00A32C55">
        <w:rPr>
          <w:noProof/>
          <w:sz w:val="22"/>
          <w:szCs w:val="22"/>
          <w:lang w:eastAsia="ru-RU"/>
        </w:rPr>
        <w:pict>
          <v:shape id="_x0000_s1046" type="#_x0000_t32" style="position:absolute;left:0;text-align:left;margin-left:204.45pt;margin-top:7.7pt;width:0;height:20.25pt;z-index:251684864;mso-position-horizontal-relative:text;mso-position-vertical-relative:text" o:connectortype="straight">
            <v:stroke endarrow="block"/>
          </v:shape>
        </w:pict>
      </w:r>
    </w:p>
    <w:p w:rsidR="006E636A" w:rsidRPr="00B745F9" w:rsidRDefault="00A32C55" w:rsidP="006E636A">
      <w:pPr>
        <w:tabs>
          <w:tab w:val="left" w:pos="4125"/>
          <w:tab w:val="left" w:pos="5580"/>
          <w:tab w:val="left" w:pos="7470"/>
        </w:tabs>
        <w:spacing w:after="200" w:line="276" w:lineRule="auto"/>
        <w:jc w:val="both"/>
        <w:rPr>
          <w:sz w:val="28"/>
          <w:szCs w:val="28"/>
          <w:lang w:eastAsia="ru-RU"/>
        </w:rPr>
      </w:pPr>
      <w:r w:rsidRPr="00A32C55">
        <w:rPr>
          <w:noProof/>
          <w:sz w:val="22"/>
          <w:szCs w:val="22"/>
          <w:lang w:eastAsia="ru-RU"/>
        </w:rPr>
        <w:pict>
          <v:shapetype id="_x0000_t202" coordsize="21600,21600" o:spt="202" path="m,l,21600r21600,l21600,xe">
            <v:stroke joinstyle="miter"/>
            <v:path gradientshapeok="t" o:connecttype="rect"/>
          </v:shapetype>
          <v:shape id="_x0000_s1051" type="#_x0000_t202" style="position:absolute;left:0;text-align:left;margin-left:-63pt;margin-top:-.55pt;width:63pt;height:36pt;z-index:251689984">
            <v:textbox style="mso-next-textbox:#_x0000_s1051">
              <w:txbxContent>
                <w:p w:rsidR="00904FF6" w:rsidRPr="00F85C4E" w:rsidRDefault="00904FF6" w:rsidP="006E636A">
                  <w:pPr>
                    <w:jc w:val="both"/>
                    <w:rPr>
                      <w:sz w:val="16"/>
                      <w:szCs w:val="16"/>
                      <w:lang w:val="en-US"/>
                    </w:rPr>
                  </w:pPr>
                  <w:proofErr w:type="gramStart"/>
                  <w:r w:rsidRPr="00F85C4E">
                    <w:rPr>
                      <w:sz w:val="16"/>
                      <w:szCs w:val="16"/>
                      <w:lang w:val="en-US"/>
                    </w:rPr>
                    <w:t>Cab.</w:t>
                  </w:r>
                  <w:proofErr w:type="gramEnd"/>
                  <w:r w:rsidRPr="00F85C4E">
                    <w:rPr>
                      <w:sz w:val="16"/>
                      <w:szCs w:val="16"/>
                      <w:lang w:val="en-US"/>
                    </w:rPr>
                    <w:t xml:space="preserve"> </w:t>
                  </w:r>
                  <w:proofErr w:type="spellStart"/>
                  <w:proofErr w:type="gramStart"/>
                  <w:r w:rsidRPr="00F85C4E">
                    <w:rPr>
                      <w:sz w:val="16"/>
                      <w:szCs w:val="16"/>
                      <w:lang w:val="en-US"/>
                    </w:rPr>
                    <w:t>Stom</w:t>
                  </w:r>
                  <w:proofErr w:type="spellEnd"/>
                  <w:r w:rsidRPr="00F85C4E">
                    <w:rPr>
                      <w:sz w:val="16"/>
                      <w:szCs w:val="16"/>
                      <w:lang w:val="en-US"/>
                    </w:rPr>
                    <w:t>.</w:t>
                  </w:r>
                  <w:proofErr w:type="gramEnd"/>
                  <w:r>
                    <w:rPr>
                      <w:sz w:val="16"/>
                      <w:szCs w:val="16"/>
                      <w:lang w:val="en-US"/>
                    </w:rPr>
                    <w:t xml:space="preserve"> </w:t>
                  </w:r>
                  <w:proofErr w:type="spellStart"/>
                  <w:r>
                    <w:rPr>
                      <w:sz w:val="16"/>
                      <w:szCs w:val="16"/>
                      <w:lang w:val="en-US"/>
                    </w:rPr>
                    <w:t>Brinzenii</w:t>
                  </w:r>
                  <w:proofErr w:type="spellEnd"/>
                  <w:r>
                    <w:rPr>
                      <w:sz w:val="16"/>
                      <w:szCs w:val="16"/>
                      <w:lang w:val="en-US"/>
                    </w:rPr>
                    <w:t xml:space="preserve"> </w:t>
                  </w:r>
                  <w:proofErr w:type="spellStart"/>
                  <w:r>
                    <w:rPr>
                      <w:sz w:val="16"/>
                      <w:szCs w:val="16"/>
                      <w:lang w:val="en-US"/>
                    </w:rPr>
                    <w:t>Noi</w:t>
                  </w:r>
                  <w:proofErr w:type="spellEnd"/>
                </w:p>
              </w:txbxContent>
            </v:textbox>
            <w10:wrap type="square"/>
          </v:shape>
        </w:pict>
      </w:r>
      <w:r w:rsidRPr="00A32C55">
        <w:rPr>
          <w:noProof/>
          <w:sz w:val="22"/>
          <w:szCs w:val="22"/>
          <w:lang w:eastAsia="ru-RU"/>
        </w:rPr>
        <w:pict>
          <v:shape id="_x0000_s1057" type="#_x0000_t202" style="position:absolute;left:0;text-align:left;margin-left:413.55pt;margin-top:-.55pt;width:54pt;height:36pt;z-index:251696128">
            <v:textbox style="mso-next-textbox:#_x0000_s1057">
              <w:txbxContent>
                <w:p w:rsidR="00904FF6" w:rsidRPr="00F85C4E" w:rsidRDefault="00904FF6" w:rsidP="006E636A">
                  <w:pPr>
                    <w:jc w:val="both"/>
                    <w:rPr>
                      <w:sz w:val="16"/>
                      <w:szCs w:val="16"/>
                      <w:lang w:val="en-US"/>
                    </w:rPr>
                  </w:pPr>
                  <w:proofErr w:type="gramStart"/>
                  <w:r w:rsidRPr="00F85C4E">
                    <w:rPr>
                      <w:sz w:val="16"/>
                      <w:szCs w:val="16"/>
                      <w:lang w:val="en-US"/>
                    </w:rPr>
                    <w:t>Cab.</w:t>
                  </w:r>
                  <w:proofErr w:type="gramEnd"/>
                  <w:r w:rsidRPr="00F85C4E">
                    <w:rPr>
                      <w:sz w:val="16"/>
                      <w:szCs w:val="16"/>
                      <w:lang w:val="en-US"/>
                    </w:rPr>
                    <w:t xml:space="preserve"> </w:t>
                  </w:r>
                  <w:proofErr w:type="spellStart"/>
                  <w:proofErr w:type="gramStart"/>
                  <w:r w:rsidRPr="00F85C4E">
                    <w:rPr>
                      <w:sz w:val="16"/>
                      <w:szCs w:val="16"/>
                      <w:lang w:val="en-US"/>
                    </w:rPr>
                    <w:t>Stom</w:t>
                  </w:r>
                  <w:proofErr w:type="spellEnd"/>
                  <w:r w:rsidRPr="00F85C4E">
                    <w:rPr>
                      <w:sz w:val="16"/>
                      <w:szCs w:val="16"/>
                      <w:lang w:val="en-US"/>
                    </w:rPr>
                    <w:t>.</w:t>
                  </w:r>
                  <w:proofErr w:type="gramEnd"/>
                  <w:r>
                    <w:rPr>
                      <w:sz w:val="16"/>
                      <w:szCs w:val="16"/>
                      <w:lang w:val="en-US"/>
                    </w:rPr>
                    <w:t xml:space="preserve"> </w:t>
                  </w:r>
                  <w:proofErr w:type="spellStart"/>
                  <w:r>
                    <w:rPr>
                      <w:sz w:val="16"/>
                      <w:szCs w:val="16"/>
                      <w:lang w:val="en-US"/>
                    </w:rPr>
                    <w:t>Telenesti</w:t>
                  </w:r>
                  <w:proofErr w:type="spellEnd"/>
                </w:p>
                <w:p w:rsidR="00904FF6" w:rsidRDefault="00904FF6" w:rsidP="006E636A"/>
              </w:txbxContent>
            </v:textbox>
          </v:shape>
        </w:pict>
      </w:r>
      <w:r w:rsidRPr="00A32C55">
        <w:rPr>
          <w:noProof/>
          <w:sz w:val="22"/>
          <w:szCs w:val="22"/>
          <w:lang w:eastAsia="ru-RU"/>
        </w:rPr>
        <w:pict>
          <v:shape id="_x0000_s1056" type="#_x0000_t202" style="position:absolute;left:0;text-align:left;margin-left:341.55pt;margin-top:-.55pt;width:54pt;height:36pt;z-index:251695104">
            <v:textbox style="mso-next-textbox:#_x0000_s1056">
              <w:txbxContent>
                <w:p w:rsidR="00904FF6" w:rsidRPr="00F85C4E" w:rsidRDefault="00904FF6" w:rsidP="006E636A">
                  <w:pPr>
                    <w:jc w:val="both"/>
                    <w:rPr>
                      <w:sz w:val="16"/>
                      <w:szCs w:val="16"/>
                      <w:lang w:val="en-US"/>
                    </w:rPr>
                  </w:pPr>
                  <w:proofErr w:type="gramStart"/>
                  <w:r w:rsidRPr="00F85C4E">
                    <w:rPr>
                      <w:sz w:val="16"/>
                      <w:szCs w:val="16"/>
                      <w:lang w:val="en-US"/>
                    </w:rPr>
                    <w:t>Cab.</w:t>
                  </w:r>
                  <w:proofErr w:type="gramEnd"/>
                  <w:r w:rsidRPr="00F85C4E">
                    <w:rPr>
                      <w:sz w:val="16"/>
                      <w:szCs w:val="16"/>
                      <w:lang w:val="en-US"/>
                    </w:rPr>
                    <w:t xml:space="preserve"> </w:t>
                  </w:r>
                  <w:proofErr w:type="spellStart"/>
                  <w:proofErr w:type="gramStart"/>
                  <w:r w:rsidRPr="00F85C4E">
                    <w:rPr>
                      <w:sz w:val="16"/>
                      <w:szCs w:val="16"/>
                      <w:lang w:val="en-US"/>
                    </w:rPr>
                    <w:t>Stom</w:t>
                  </w:r>
                  <w:proofErr w:type="spellEnd"/>
                  <w:r w:rsidRPr="00F85C4E">
                    <w:rPr>
                      <w:sz w:val="16"/>
                      <w:szCs w:val="16"/>
                      <w:lang w:val="en-US"/>
                    </w:rPr>
                    <w:t>.</w:t>
                  </w:r>
                  <w:proofErr w:type="gramEnd"/>
                  <w:r>
                    <w:rPr>
                      <w:sz w:val="16"/>
                      <w:szCs w:val="16"/>
                      <w:lang w:val="en-US"/>
                    </w:rPr>
                    <w:t xml:space="preserve"> </w:t>
                  </w:r>
                  <w:proofErr w:type="spellStart"/>
                  <w:r>
                    <w:rPr>
                      <w:sz w:val="16"/>
                      <w:szCs w:val="16"/>
                      <w:lang w:val="en-US"/>
                    </w:rPr>
                    <w:t>Saratenii</w:t>
                  </w:r>
                  <w:proofErr w:type="spellEnd"/>
                  <w:r>
                    <w:rPr>
                      <w:sz w:val="16"/>
                      <w:szCs w:val="16"/>
                      <w:lang w:val="en-US"/>
                    </w:rPr>
                    <w:t xml:space="preserve"> </w:t>
                  </w:r>
                  <w:proofErr w:type="spellStart"/>
                  <w:r>
                    <w:rPr>
                      <w:sz w:val="16"/>
                      <w:szCs w:val="16"/>
                      <w:lang w:val="en-US"/>
                    </w:rPr>
                    <w:t>Vechi</w:t>
                  </w:r>
                  <w:proofErr w:type="spellEnd"/>
                </w:p>
                <w:p w:rsidR="00904FF6" w:rsidRDefault="00904FF6" w:rsidP="006E636A"/>
              </w:txbxContent>
            </v:textbox>
          </v:shape>
        </w:pict>
      </w:r>
      <w:r w:rsidRPr="00A32C55">
        <w:rPr>
          <w:noProof/>
          <w:sz w:val="22"/>
          <w:szCs w:val="22"/>
          <w:lang w:eastAsia="ru-RU"/>
        </w:rPr>
        <w:pict>
          <v:shape id="_x0000_s1055" type="#_x0000_t202" style="position:absolute;left:0;text-align:left;margin-left:269.55pt;margin-top:-.55pt;width:54pt;height:36pt;z-index:251694080">
            <v:textbox style="mso-next-textbox:#_x0000_s1055">
              <w:txbxContent>
                <w:p w:rsidR="00904FF6" w:rsidRPr="00F85C4E" w:rsidRDefault="00904FF6" w:rsidP="006E636A">
                  <w:pPr>
                    <w:jc w:val="both"/>
                    <w:rPr>
                      <w:sz w:val="16"/>
                      <w:szCs w:val="16"/>
                      <w:lang w:val="en-US"/>
                    </w:rPr>
                  </w:pPr>
                  <w:proofErr w:type="gramStart"/>
                  <w:r w:rsidRPr="00F85C4E">
                    <w:rPr>
                      <w:sz w:val="16"/>
                      <w:szCs w:val="16"/>
                      <w:lang w:val="en-US"/>
                    </w:rPr>
                    <w:t>Cab.</w:t>
                  </w:r>
                  <w:proofErr w:type="gramEnd"/>
                  <w:r w:rsidRPr="00F85C4E">
                    <w:rPr>
                      <w:sz w:val="16"/>
                      <w:szCs w:val="16"/>
                      <w:lang w:val="en-US"/>
                    </w:rPr>
                    <w:t xml:space="preserve"> </w:t>
                  </w:r>
                  <w:proofErr w:type="spellStart"/>
                  <w:proofErr w:type="gramStart"/>
                  <w:r w:rsidRPr="00F85C4E">
                    <w:rPr>
                      <w:sz w:val="16"/>
                      <w:szCs w:val="16"/>
                      <w:lang w:val="en-US"/>
                    </w:rPr>
                    <w:t>Stom</w:t>
                  </w:r>
                  <w:proofErr w:type="spellEnd"/>
                  <w:r w:rsidRPr="00F85C4E">
                    <w:rPr>
                      <w:sz w:val="16"/>
                      <w:szCs w:val="16"/>
                      <w:lang w:val="en-US"/>
                    </w:rPr>
                    <w:t>.</w:t>
                  </w:r>
                  <w:proofErr w:type="gramEnd"/>
                  <w:r>
                    <w:rPr>
                      <w:sz w:val="16"/>
                      <w:szCs w:val="16"/>
                      <w:lang w:val="en-US"/>
                    </w:rPr>
                    <w:t xml:space="preserve"> </w:t>
                  </w:r>
                  <w:proofErr w:type="spellStart"/>
                  <w:r>
                    <w:rPr>
                      <w:sz w:val="16"/>
                      <w:szCs w:val="16"/>
                      <w:lang w:val="en-US"/>
                    </w:rPr>
                    <w:t>Mindresti</w:t>
                  </w:r>
                  <w:proofErr w:type="spellEnd"/>
                </w:p>
                <w:p w:rsidR="00904FF6" w:rsidRDefault="00904FF6" w:rsidP="006E636A"/>
              </w:txbxContent>
            </v:textbox>
          </v:shape>
        </w:pict>
      </w:r>
      <w:r w:rsidRPr="00A32C55">
        <w:rPr>
          <w:noProof/>
          <w:sz w:val="22"/>
          <w:szCs w:val="22"/>
          <w:lang w:eastAsia="ru-RU"/>
        </w:rPr>
        <w:pict>
          <v:shape id="_x0000_s1054" type="#_x0000_t202" style="position:absolute;left:0;text-align:left;margin-left:188.55pt;margin-top:-.55pt;width:54pt;height:36pt;z-index:251693056">
            <v:textbox style="mso-next-textbox:#_x0000_s1054">
              <w:txbxContent>
                <w:p w:rsidR="00904FF6" w:rsidRPr="00F85C4E" w:rsidRDefault="00904FF6" w:rsidP="006E636A">
                  <w:pPr>
                    <w:jc w:val="both"/>
                    <w:rPr>
                      <w:sz w:val="16"/>
                      <w:szCs w:val="16"/>
                      <w:lang w:val="en-US"/>
                    </w:rPr>
                  </w:pPr>
                  <w:proofErr w:type="gramStart"/>
                  <w:r w:rsidRPr="00F85C4E">
                    <w:rPr>
                      <w:sz w:val="16"/>
                      <w:szCs w:val="16"/>
                      <w:lang w:val="en-US"/>
                    </w:rPr>
                    <w:t>Cab.</w:t>
                  </w:r>
                  <w:proofErr w:type="gramEnd"/>
                  <w:r w:rsidRPr="00F85C4E">
                    <w:rPr>
                      <w:sz w:val="16"/>
                      <w:szCs w:val="16"/>
                      <w:lang w:val="en-US"/>
                    </w:rPr>
                    <w:t xml:space="preserve"> </w:t>
                  </w:r>
                  <w:proofErr w:type="spellStart"/>
                  <w:proofErr w:type="gramStart"/>
                  <w:r w:rsidRPr="00F85C4E">
                    <w:rPr>
                      <w:sz w:val="16"/>
                      <w:szCs w:val="16"/>
                      <w:lang w:val="en-US"/>
                    </w:rPr>
                    <w:t>Stom</w:t>
                  </w:r>
                  <w:proofErr w:type="spellEnd"/>
                  <w:r w:rsidRPr="00F85C4E">
                    <w:rPr>
                      <w:sz w:val="16"/>
                      <w:szCs w:val="16"/>
                      <w:lang w:val="en-US"/>
                    </w:rPr>
                    <w:t>.</w:t>
                  </w:r>
                  <w:proofErr w:type="gramEnd"/>
                  <w:r>
                    <w:rPr>
                      <w:sz w:val="16"/>
                      <w:szCs w:val="16"/>
                      <w:lang w:val="en-US"/>
                    </w:rPr>
                    <w:t xml:space="preserve"> </w:t>
                  </w:r>
                  <w:proofErr w:type="spellStart"/>
                  <w:r>
                    <w:rPr>
                      <w:sz w:val="16"/>
                      <w:szCs w:val="16"/>
                      <w:lang w:val="en-US"/>
                    </w:rPr>
                    <w:t>Leuseni</w:t>
                  </w:r>
                  <w:proofErr w:type="spellEnd"/>
                </w:p>
                <w:p w:rsidR="00904FF6" w:rsidRDefault="00904FF6" w:rsidP="006E636A"/>
              </w:txbxContent>
            </v:textbox>
          </v:shape>
        </w:pict>
      </w:r>
      <w:r w:rsidRPr="00A32C55">
        <w:rPr>
          <w:noProof/>
          <w:sz w:val="22"/>
          <w:szCs w:val="22"/>
          <w:lang w:eastAsia="ru-RU"/>
        </w:rPr>
        <w:pict>
          <v:shape id="_x0000_s1053" type="#_x0000_t202" style="position:absolute;left:0;text-align:left;margin-left:107.55pt;margin-top:-.55pt;width:63pt;height:36pt;z-index:251692032">
            <v:textbox style="mso-next-textbox:#_x0000_s1053">
              <w:txbxContent>
                <w:p w:rsidR="00904FF6" w:rsidRPr="00F85C4E" w:rsidRDefault="00904FF6" w:rsidP="006E636A">
                  <w:pPr>
                    <w:jc w:val="both"/>
                    <w:rPr>
                      <w:sz w:val="16"/>
                      <w:szCs w:val="16"/>
                      <w:lang w:val="en-US"/>
                    </w:rPr>
                  </w:pPr>
                  <w:proofErr w:type="gramStart"/>
                  <w:r w:rsidRPr="00F85C4E">
                    <w:rPr>
                      <w:sz w:val="16"/>
                      <w:szCs w:val="16"/>
                      <w:lang w:val="en-US"/>
                    </w:rPr>
                    <w:t>Cab.</w:t>
                  </w:r>
                  <w:proofErr w:type="gramEnd"/>
                  <w:r w:rsidRPr="00F85C4E">
                    <w:rPr>
                      <w:sz w:val="16"/>
                      <w:szCs w:val="16"/>
                      <w:lang w:val="en-US"/>
                    </w:rPr>
                    <w:t xml:space="preserve"> </w:t>
                  </w:r>
                  <w:proofErr w:type="spellStart"/>
                  <w:proofErr w:type="gramStart"/>
                  <w:r w:rsidRPr="00F85C4E">
                    <w:rPr>
                      <w:sz w:val="16"/>
                      <w:szCs w:val="16"/>
                      <w:lang w:val="en-US"/>
                    </w:rPr>
                    <w:t>Stom</w:t>
                  </w:r>
                  <w:proofErr w:type="spellEnd"/>
                  <w:r w:rsidRPr="00F85C4E">
                    <w:rPr>
                      <w:sz w:val="16"/>
                      <w:szCs w:val="16"/>
                      <w:lang w:val="en-US"/>
                    </w:rPr>
                    <w:t>.</w:t>
                  </w:r>
                  <w:proofErr w:type="gramEnd"/>
                  <w:r>
                    <w:rPr>
                      <w:sz w:val="16"/>
                      <w:szCs w:val="16"/>
                      <w:lang w:val="en-US"/>
                    </w:rPr>
                    <w:t xml:space="preserve"> </w:t>
                  </w:r>
                  <w:proofErr w:type="spellStart"/>
                  <w:r>
                    <w:rPr>
                      <w:sz w:val="16"/>
                      <w:szCs w:val="16"/>
                      <w:lang w:val="en-US"/>
                    </w:rPr>
                    <w:t>Chistelnita</w:t>
                  </w:r>
                  <w:proofErr w:type="spellEnd"/>
                </w:p>
                <w:p w:rsidR="00904FF6" w:rsidRDefault="00904FF6" w:rsidP="006E636A"/>
              </w:txbxContent>
            </v:textbox>
          </v:shape>
        </w:pict>
      </w:r>
      <w:r w:rsidRPr="00A32C55">
        <w:rPr>
          <w:noProof/>
          <w:sz w:val="22"/>
          <w:szCs w:val="22"/>
          <w:lang w:eastAsia="ru-RU"/>
        </w:rPr>
        <w:pict>
          <v:shape id="_x0000_s1052" type="#_x0000_t202" style="position:absolute;left:0;text-align:left;margin-left:17.55pt;margin-top:-.55pt;width:63pt;height:36pt;z-index:251691008">
            <v:textbox style="mso-next-textbox:#_x0000_s1052">
              <w:txbxContent>
                <w:p w:rsidR="00904FF6" w:rsidRPr="00F85C4E" w:rsidRDefault="00904FF6" w:rsidP="006E636A">
                  <w:pPr>
                    <w:jc w:val="both"/>
                    <w:rPr>
                      <w:sz w:val="16"/>
                      <w:szCs w:val="16"/>
                      <w:lang w:val="en-US"/>
                    </w:rPr>
                  </w:pPr>
                  <w:proofErr w:type="gramStart"/>
                  <w:r w:rsidRPr="00F85C4E">
                    <w:rPr>
                      <w:sz w:val="16"/>
                      <w:szCs w:val="16"/>
                      <w:lang w:val="en-US"/>
                    </w:rPr>
                    <w:t>Cab.</w:t>
                  </w:r>
                  <w:proofErr w:type="gramEnd"/>
                  <w:r w:rsidRPr="00F85C4E">
                    <w:rPr>
                      <w:sz w:val="16"/>
                      <w:szCs w:val="16"/>
                      <w:lang w:val="en-US"/>
                    </w:rPr>
                    <w:t xml:space="preserve"> </w:t>
                  </w:r>
                  <w:proofErr w:type="spellStart"/>
                  <w:proofErr w:type="gramStart"/>
                  <w:r w:rsidRPr="00F85C4E">
                    <w:rPr>
                      <w:sz w:val="16"/>
                      <w:szCs w:val="16"/>
                      <w:lang w:val="en-US"/>
                    </w:rPr>
                    <w:t>Stom</w:t>
                  </w:r>
                  <w:proofErr w:type="spellEnd"/>
                  <w:r w:rsidRPr="00F85C4E">
                    <w:rPr>
                      <w:sz w:val="16"/>
                      <w:szCs w:val="16"/>
                      <w:lang w:val="en-US"/>
                    </w:rPr>
                    <w:t>.</w:t>
                  </w:r>
                  <w:proofErr w:type="gramEnd"/>
                  <w:r>
                    <w:rPr>
                      <w:sz w:val="16"/>
                      <w:szCs w:val="16"/>
                      <w:lang w:val="en-US"/>
                    </w:rPr>
                    <w:t xml:space="preserve"> </w:t>
                  </w:r>
                  <w:proofErr w:type="spellStart"/>
                  <w:r>
                    <w:rPr>
                      <w:sz w:val="16"/>
                      <w:szCs w:val="16"/>
                      <w:lang w:val="en-US"/>
                    </w:rPr>
                    <w:t>Cazanesti</w:t>
                  </w:r>
                  <w:proofErr w:type="spellEnd"/>
                </w:p>
                <w:p w:rsidR="00904FF6" w:rsidRDefault="00904FF6" w:rsidP="006E636A"/>
              </w:txbxContent>
            </v:textbox>
          </v:shape>
        </w:pict>
      </w:r>
      <w:r w:rsidR="006E636A" w:rsidRPr="00B745F9">
        <w:rPr>
          <w:sz w:val="28"/>
          <w:szCs w:val="28"/>
          <w:lang w:eastAsia="ru-RU"/>
        </w:rPr>
        <w:t xml:space="preserve">                                 </w:t>
      </w:r>
      <w:r w:rsidR="006E636A" w:rsidRPr="00B745F9">
        <w:rPr>
          <w:sz w:val="28"/>
          <w:szCs w:val="28"/>
          <w:lang w:eastAsia="ru-RU"/>
        </w:rPr>
        <w:tab/>
      </w:r>
      <w:r w:rsidR="006E636A" w:rsidRPr="00B745F9">
        <w:rPr>
          <w:sz w:val="28"/>
          <w:szCs w:val="28"/>
          <w:lang w:eastAsia="ru-RU"/>
        </w:rPr>
        <w:tab/>
      </w:r>
      <w:r w:rsidR="006E636A" w:rsidRPr="00B745F9">
        <w:rPr>
          <w:sz w:val="28"/>
          <w:szCs w:val="28"/>
          <w:lang w:eastAsia="ru-RU"/>
        </w:rPr>
        <w:tab/>
        <w:t xml:space="preserve">             </w:t>
      </w:r>
    </w:p>
    <w:p w:rsidR="006E636A" w:rsidRPr="00B745F9" w:rsidRDefault="006E636A" w:rsidP="006E636A">
      <w:pPr>
        <w:spacing w:after="200" w:line="276" w:lineRule="auto"/>
        <w:jc w:val="both"/>
        <w:rPr>
          <w:sz w:val="28"/>
          <w:szCs w:val="28"/>
          <w:lang w:eastAsia="ru-RU"/>
        </w:rPr>
      </w:pPr>
      <w:r w:rsidRPr="00B745F9">
        <w:rPr>
          <w:sz w:val="28"/>
          <w:szCs w:val="28"/>
          <w:lang w:eastAsia="ru-RU"/>
        </w:rPr>
        <w:t xml:space="preserve">    </w:t>
      </w:r>
    </w:p>
    <w:p w:rsidR="006E636A" w:rsidRPr="00B745F9" w:rsidRDefault="006E636A" w:rsidP="00411ECE">
      <w:pPr>
        <w:ind w:left="360"/>
        <w:rPr>
          <w:b/>
        </w:rPr>
      </w:pPr>
    </w:p>
    <w:p w:rsidR="006E636A" w:rsidRPr="00B745F9" w:rsidRDefault="006E636A" w:rsidP="0064724E">
      <w:pPr>
        <w:ind w:firstLine="708"/>
        <w:jc w:val="both"/>
        <w:rPr>
          <w:lang w:eastAsia="ru-RU"/>
        </w:rPr>
      </w:pPr>
      <w:r w:rsidRPr="00B745F9">
        <w:rPr>
          <w:lang w:eastAsia="ru-RU"/>
        </w:rPr>
        <w:t xml:space="preserve">Anterior, fiind </w:t>
      </w:r>
      <w:proofErr w:type="spellStart"/>
      <w:r w:rsidRPr="00B745F9">
        <w:rPr>
          <w:lang w:eastAsia="ru-RU"/>
        </w:rPr>
        <w:t>sectia</w:t>
      </w:r>
      <w:proofErr w:type="spellEnd"/>
      <w:r w:rsidRPr="00B745F9">
        <w:rPr>
          <w:lang w:eastAsia="ru-RU"/>
        </w:rPr>
        <w:t xml:space="preserve"> stomatologica in componenta IMSP SR </w:t>
      </w:r>
      <w:proofErr w:type="spellStart"/>
      <w:r w:rsidRPr="00B745F9">
        <w:rPr>
          <w:lang w:eastAsia="ru-RU"/>
        </w:rPr>
        <w:t>Telenesti</w:t>
      </w:r>
      <w:proofErr w:type="spellEnd"/>
      <w:r w:rsidRPr="00B745F9">
        <w:rPr>
          <w:lang w:eastAsia="ru-RU"/>
        </w:rPr>
        <w:t xml:space="preserve"> a trecut in </w:t>
      </w:r>
      <w:proofErr w:type="spellStart"/>
      <w:r w:rsidRPr="00B745F9">
        <w:rPr>
          <w:lang w:eastAsia="ru-RU"/>
        </w:rPr>
        <w:t>aceiasi</w:t>
      </w:r>
      <w:proofErr w:type="spellEnd"/>
      <w:r w:rsidRPr="00B745F9">
        <w:rPr>
          <w:lang w:eastAsia="ru-RU"/>
        </w:rPr>
        <w:t xml:space="preserve"> componenta  IM CSR </w:t>
      </w:r>
      <w:proofErr w:type="spellStart"/>
      <w:r w:rsidRPr="00B745F9">
        <w:rPr>
          <w:lang w:eastAsia="ru-RU"/>
        </w:rPr>
        <w:t>Telenesti</w:t>
      </w:r>
      <w:proofErr w:type="spellEnd"/>
      <w:r w:rsidRPr="00B745F9">
        <w:rPr>
          <w:lang w:eastAsia="ru-RU"/>
        </w:rPr>
        <w:t xml:space="preserve"> cu  7 cabinete stomatologice amplasate  in edificiile  centrelor de </w:t>
      </w:r>
      <w:proofErr w:type="spellStart"/>
      <w:r w:rsidRPr="00B745F9">
        <w:rPr>
          <w:lang w:eastAsia="ru-RU"/>
        </w:rPr>
        <w:t>sanatate</w:t>
      </w:r>
      <w:proofErr w:type="spellEnd"/>
      <w:r w:rsidRPr="00B745F9">
        <w:rPr>
          <w:lang w:eastAsia="ru-RU"/>
        </w:rPr>
        <w:t xml:space="preserve">  medicina primara, un cabinet in incinta  </w:t>
      </w:r>
      <w:proofErr w:type="spellStart"/>
      <w:r w:rsidRPr="00B745F9">
        <w:rPr>
          <w:lang w:eastAsia="ru-RU"/>
        </w:rPr>
        <w:t>sectiei</w:t>
      </w:r>
      <w:proofErr w:type="spellEnd"/>
      <w:r w:rsidRPr="00B745F9">
        <w:rPr>
          <w:lang w:eastAsia="ru-RU"/>
        </w:rPr>
        <w:t xml:space="preserve"> consultative </w:t>
      </w:r>
      <w:proofErr w:type="spellStart"/>
      <w:r w:rsidRPr="00B745F9">
        <w:rPr>
          <w:lang w:eastAsia="ru-RU"/>
        </w:rPr>
        <w:t>Telenesti</w:t>
      </w:r>
      <w:proofErr w:type="spellEnd"/>
      <w:r w:rsidRPr="00B745F9">
        <w:rPr>
          <w:lang w:eastAsia="ru-RU"/>
        </w:rPr>
        <w:t xml:space="preserve">  . Starea edificiilor este </w:t>
      </w:r>
      <w:proofErr w:type="spellStart"/>
      <w:r w:rsidRPr="00B745F9">
        <w:rPr>
          <w:lang w:eastAsia="ru-RU"/>
        </w:rPr>
        <w:t>satisfacatoare</w:t>
      </w:r>
      <w:proofErr w:type="spellEnd"/>
      <w:r w:rsidRPr="00B745F9">
        <w:rPr>
          <w:lang w:eastAsia="ru-RU"/>
        </w:rPr>
        <w:t xml:space="preserve">, </w:t>
      </w:r>
      <w:proofErr w:type="spellStart"/>
      <w:r w:rsidRPr="00B745F9">
        <w:rPr>
          <w:lang w:eastAsia="ru-RU"/>
        </w:rPr>
        <w:t>ingrijite</w:t>
      </w:r>
      <w:proofErr w:type="spellEnd"/>
      <w:r w:rsidRPr="00B745F9">
        <w:rPr>
          <w:lang w:eastAsia="ru-RU"/>
        </w:rPr>
        <w:t xml:space="preserve">. </w:t>
      </w:r>
      <w:proofErr w:type="spellStart"/>
      <w:r w:rsidRPr="00B745F9">
        <w:rPr>
          <w:lang w:eastAsia="ru-RU"/>
        </w:rPr>
        <w:t>Incaperile</w:t>
      </w:r>
      <w:proofErr w:type="spellEnd"/>
      <w:r w:rsidRPr="00B745F9">
        <w:rPr>
          <w:lang w:eastAsia="ru-RU"/>
        </w:rPr>
        <w:t xml:space="preserve"> corespund normativelor in vigoare . In unele cabinete utilajul stomatologic este </w:t>
      </w:r>
      <w:proofErr w:type="spellStart"/>
      <w:r w:rsidRPr="00B745F9">
        <w:rPr>
          <w:lang w:eastAsia="ru-RU"/>
        </w:rPr>
        <w:t>invechit</w:t>
      </w:r>
      <w:proofErr w:type="spellEnd"/>
      <w:r w:rsidRPr="00B745F9">
        <w:rPr>
          <w:lang w:eastAsia="ru-RU"/>
        </w:rPr>
        <w:t xml:space="preserve">, necesita reutilare,  ce este planificat de </w:t>
      </w:r>
      <w:proofErr w:type="spellStart"/>
      <w:r w:rsidRPr="00B745F9">
        <w:rPr>
          <w:lang w:eastAsia="ru-RU"/>
        </w:rPr>
        <w:t>facut</w:t>
      </w:r>
      <w:proofErr w:type="spellEnd"/>
      <w:r w:rsidRPr="00B745F9">
        <w:rPr>
          <w:lang w:eastAsia="ru-RU"/>
        </w:rPr>
        <w:t xml:space="preserve"> acest lucru in </w:t>
      </w:r>
      <w:proofErr w:type="spellStart"/>
      <w:r w:rsidRPr="00B745F9">
        <w:rPr>
          <w:lang w:eastAsia="ru-RU"/>
        </w:rPr>
        <w:t>urmatorii</w:t>
      </w:r>
      <w:proofErr w:type="spellEnd"/>
      <w:r w:rsidRPr="00B745F9">
        <w:rPr>
          <w:lang w:eastAsia="ru-RU"/>
        </w:rPr>
        <w:t xml:space="preserve"> doi ani.</w:t>
      </w:r>
    </w:p>
    <w:p w:rsidR="006E636A" w:rsidRPr="00B745F9" w:rsidRDefault="006E636A" w:rsidP="0064724E">
      <w:pPr>
        <w:ind w:firstLine="708"/>
        <w:jc w:val="both"/>
        <w:rPr>
          <w:lang w:eastAsia="ru-RU"/>
        </w:rPr>
      </w:pPr>
      <w:r w:rsidRPr="00B745F9">
        <w:rPr>
          <w:lang w:eastAsia="ru-RU"/>
        </w:rPr>
        <w:t xml:space="preserve">Ca </w:t>
      </w:r>
      <w:proofErr w:type="spellStart"/>
      <w:r w:rsidRPr="00B745F9">
        <w:rPr>
          <w:lang w:eastAsia="ru-RU"/>
        </w:rPr>
        <w:t>institutie</w:t>
      </w:r>
      <w:proofErr w:type="spellEnd"/>
      <w:r w:rsidRPr="00B745F9">
        <w:rPr>
          <w:lang w:eastAsia="ru-RU"/>
        </w:rPr>
        <w:t xml:space="preserve"> reprezentanta a sistemului sanitar, IM CSR </w:t>
      </w:r>
      <w:proofErr w:type="spellStart"/>
      <w:r w:rsidRPr="00B745F9">
        <w:rPr>
          <w:lang w:eastAsia="ru-RU"/>
        </w:rPr>
        <w:t>Telenesti</w:t>
      </w:r>
      <w:proofErr w:type="spellEnd"/>
      <w:r w:rsidRPr="00B745F9">
        <w:rPr>
          <w:lang w:eastAsia="ru-RU"/>
        </w:rPr>
        <w:t xml:space="preserve"> trebuie sa </w:t>
      </w:r>
      <w:proofErr w:type="spellStart"/>
      <w:r w:rsidRPr="00B745F9">
        <w:rPr>
          <w:lang w:eastAsia="ru-RU"/>
        </w:rPr>
        <w:t>faca</w:t>
      </w:r>
      <w:proofErr w:type="spellEnd"/>
      <w:r w:rsidRPr="00B745F9">
        <w:rPr>
          <w:lang w:eastAsia="ru-RU"/>
        </w:rPr>
        <w:t xml:space="preserve"> fata unor </w:t>
      </w:r>
      <w:proofErr w:type="spellStart"/>
      <w:r w:rsidRPr="00B745F9">
        <w:rPr>
          <w:lang w:eastAsia="ru-RU"/>
        </w:rPr>
        <w:t>provocari</w:t>
      </w:r>
      <w:proofErr w:type="spellEnd"/>
      <w:r w:rsidRPr="00B745F9">
        <w:rPr>
          <w:lang w:eastAsia="ru-RU"/>
        </w:rPr>
        <w:t xml:space="preserve"> majore in </w:t>
      </w:r>
      <w:proofErr w:type="spellStart"/>
      <w:r w:rsidRPr="00B745F9">
        <w:rPr>
          <w:lang w:eastAsia="ru-RU"/>
        </w:rPr>
        <w:t>privinta</w:t>
      </w:r>
      <w:proofErr w:type="spellEnd"/>
      <w:r w:rsidRPr="00B745F9">
        <w:rPr>
          <w:lang w:eastAsia="ru-RU"/>
        </w:rPr>
        <w:t xml:space="preserve"> rolului si locului sau in cadrul unui sistem de </w:t>
      </w:r>
      <w:proofErr w:type="spellStart"/>
      <w:r w:rsidRPr="00B745F9">
        <w:rPr>
          <w:lang w:eastAsia="ru-RU"/>
        </w:rPr>
        <w:t>sanatate</w:t>
      </w:r>
      <w:proofErr w:type="spellEnd"/>
      <w:r w:rsidRPr="00B745F9">
        <w:rPr>
          <w:lang w:eastAsia="ru-RU"/>
        </w:rPr>
        <w:t xml:space="preserve"> aflat de 20 ani in reforma si </w:t>
      </w:r>
      <w:proofErr w:type="spellStart"/>
      <w:r w:rsidRPr="00B745F9">
        <w:rPr>
          <w:lang w:eastAsia="ru-RU"/>
        </w:rPr>
        <w:t>subfinantat</w:t>
      </w:r>
      <w:proofErr w:type="spellEnd"/>
      <w:r w:rsidRPr="00B745F9">
        <w:rPr>
          <w:lang w:eastAsia="ru-RU"/>
        </w:rPr>
        <w:t xml:space="preserve"> in toata </w:t>
      </w:r>
      <w:proofErr w:type="spellStart"/>
      <w:r w:rsidRPr="00B745F9">
        <w:rPr>
          <w:lang w:eastAsia="ru-RU"/>
        </w:rPr>
        <w:t>aciasta</w:t>
      </w:r>
      <w:proofErr w:type="spellEnd"/>
      <w:r w:rsidRPr="00B745F9">
        <w:rPr>
          <w:lang w:eastAsia="ru-RU"/>
        </w:rPr>
        <w:t xml:space="preserve"> perioada.    Restructurarea sanitara impune o noua abordare in ceia ce </w:t>
      </w:r>
      <w:proofErr w:type="spellStart"/>
      <w:r w:rsidRPr="00B745F9">
        <w:rPr>
          <w:lang w:eastAsia="ru-RU"/>
        </w:rPr>
        <w:t>priveste</w:t>
      </w:r>
      <w:proofErr w:type="spellEnd"/>
      <w:r w:rsidRPr="00B745F9">
        <w:rPr>
          <w:lang w:eastAsia="ru-RU"/>
        </w:rPr>
        <w:t xml:space="preserve"> </w:t>
      </w:r>
      <w:proofErr w:type="spellStart"/>
      <w:r w:rsidRPr="00B745F9">
        <w:rPr>
          <w:lang w:eastAsia="ru-RU"/>
        </w:rPr>
        <w:t>unitatile</w:t>
      </w:r>
      <w:proofErr w:type="spellEnd"/>
      <w:r w:rsidRPr="00B745F9">
        <w:rPr>
          <w:lang w:eastAsia="ru-RU"/>
        </w:rPr>
        <w:t xml:space="preserve"> furnizoare de servicii de </w:t>
      </w:r>
      <w:proofErr w:type="spellStart"/>
      <w:r w:rsidRPr="00B745F9">
        <w:rPr>
          <w:lang w:eastAsia="ru-RU"/>
        </w:rPr>
        <w:t>sanatate</w:t>
      </w:r>
      <w:proofErr w:type="spellEnd"/>
      <w:r w:rsidRPr="00B745F9">
        <w:rPr>
          <w:lang w:eastAsia="ru-RU"/>
        </w:rPr>
        <w:t xml:space="preserve">, respectiv profesionalizarea serviciilor de management sanitar in </w:t>
      </w:r>
      <w:proofErr w:type="spellStart"/>
      <w:r w:rsidRPr="00B745F9">
        <w:rPr>
          <w:lang w:eastAsia="ru-RU"/>
        </w:rPr>
        <w:t>vedera</w:t>
      </w:r>
      <w:proofErr w:type="spellEnd"/>
      <w:r w:rsidRPr="00B745F9">
        <w:rPr>
          <w:lang w:eastAsia="ru-RU"/>
        </w:rPr>
        <w:t xml:space="preserve"> </w:t>
      </w:r>
      <w:proofErr w:type="spellStart"/>
      <w:r w:rsidRPr="00B745F9">
        <w:rPr>
          <w:lang w:eastAsia="ru-RU"/>
        </w:rPr>
        <w:t>cresterii</w:t>
      </w:r>
      <w:proofErr w:type="spellEnd"/>
      <w:r w:rsidRPr="00B745F9">
        <w:rPr>
          <w:lang w:eastAsia="ru-RU"/>
        </w:rPr>
        <w:t xml:space="preserve"> </w:t>
      </w:r>
      <w:proofErr w:type="spellStart"/>
      <w:r w:rsidRPr="00B745F9">
        <w:rPr>
          <w:lang w:eastAsia="ru-RU"/>
        </w:rPr>
        <w:t>eficientii</w:t>
      </w:r>
      <w:proofErr w:type="spellEnd"/>
      <w:r w:rsidRPr="00B745F9">
        <w:rPr>
          <w:lang w:eastAsia="ru-RU"/>
        </w:rPr>
        <w:t xml:space="preserve"> si </w:t>
      </w:r>
      <w:proofErr w:type="spellStart"/>
      <w:r w:rsidRPr="00B745F9">
        <w:rPr>
          <w:lang w:eastAsia="ru-RU"/>
        </w:rPr>
        <w:t>calitatii</w:t>
      </w:r>
      <w:proofErr w:type="spellEnd"/>
      <w:r w:rsidRPr="00B745F9">
        <w:rPr>
          <w:lang w:eastAsia="ru-RU"/>
        </w:rPr>
        <w:t xml:space="preserve"> actului medical,  ca premiza a </w:t>
      </w:r>
      <w:proofErr w:type="spellStart"/>
      <w:r w:rsidRPr="00B745F9">
        <w:rPr>
          <w:lang w:eastAsia="ru-RU"/>
        </w:rPr>
        <w:t>imbunatatirii</w:t>
      </w:r>
      <w:proofErr w:type="spellEnd"/>
      <w:r w:rsidRPr="00B745F9">
        <w:rPr>
          <w:lang w:eastAsia="ru-RU"/>
        </w:rPr>
        <w:t xml:space="preserve"> </w:t>
      </w:r>
      <w:proofErr w:type="spellStart"/>
      <w:r w:rsidRPr="00B745F9">
        <w:rPr>
          <w:lang w:eastAsia="ru-RU"/>
        </w:rPr>
        <w:t>starii</w:t>
      </w:r>
      <w:proofErr w:type="spellEnd"/>
      <w:r w:rsidRPr="00B745F9">
        <w:rPr>
          <w:lang w:eastAsia="ru-RU"/>
        </w:rPr>
        <w:t xml:space="preserve"> generale a </w:t>
      </w:r>
      <w:proofErr w:type="spellStart"/>
      <w:r w:rsidRPr="00B745F9">
        <w:rPr>
          <w:lang w:eastAsia="ru-RU"/>
        </w:rPr>
        <w:t>populatiei</w:t>
      </w:r>
      <w:proofErr w:type="spellEnd"/>
      <w:r w:rsidRPr="00B745F9">
        <w:rPr>
          <w:lang w:eastAsia="ru-RU"/>
        </w:rPr>
        <w:t xml:space="preserve">. Presiunea externa, dar si cea interna, obliga CSR  la </w:t>
      </w:r>
      <w:proofErr w:type="spellStart"/>
      <w:r w:rsidRPr="00B745F9">
        <w:rPr>
          <w:lang w:eastAsia="ru-RU"/>
        </w:rPr>
        <w:t>schimbari</w:t>
      </w:r>
      <w:proofErr w:type="spellEnd"/>
      <w:r w:rsidRPr="00B745F9">
        <w:rPr>
          <w:lang w:eastAsia="ru-RU"/>
        </w:rPr>
        <w:t xml:space="preserve"> de eficienta si calitatea serviciilor si </w:t>
      </w:r>
      <w:proofErr w:type="spellStart"/>
      <w:r w:rsidRPr="00B745F9">
        <w:rPr>
          <w:lang w:eastAsia="ru-RU"/>
        </w:rPr>
        <w:t>siguranta</w:t>
      </w:r>
      <w:proofErr w:type="spellEnd"/>
      <w:r w:rsidRPr="00B745F9">
        <w:rPr>
          <w:lang w:eastAsia="ru-RU"/>
        </w:rPr>
        <w:t xml:space="preserve"> lor, in tehnologia folosita si in gradul de satisfacere a </w:t>
      </w:r>
      <w:proofErr w:type="spellStart"/>
      <w:r w:rsidRPr="00B745F9">
        <w:rPr>
          <w:lang w:eastAsia="ru-RU"/>
        </w:rPr>
        <w:t>asteptatilor</w:t>
      </w:r>
      <w:proofErr w:type="spellEnd"/>
      <w:r w:rsidRPr="00B745F9">
        <w:rPr>
          <w:lang w:eastAsia="ru-RU"/>
        </w:rPr>
        <w:t xml:space="preserve"> consumatorului de servicii.</w:t>
      </w:r>
    </w:p>
    <w:p w:rsidR="006E636A" w:rsidRPr="00B745F9" w:rsidRDefault="006E636A" w:rsidP="006E636A">
      <w:pPr>
        <w:jc w:val="both"/>
        <w:rPr>
          <w:lang w:eastAsia="ru-RU"/>
        </w:rPr>
      </w:pPr>
    </w:p>
    <w:p w:rsidR="006E636A" w:rsidRPr="00B745F9" w:rsidRDefault="006E636A" w:rsidP="006E636A">
      <w:pPr>
        <w:jc w:val="both"/>
        <w:rPr>
          <w:lang w:eastAsia="ru-RU"/>
        </w:rPr>
      </w:pPr>
      <w:r w:rsidRPr="00B745F9">
        <w:rPr>
          <w:b/>
          <w:lang w:eastAsia="ru-RU"/>
        </w:rPr>
        <w:t xml:space="preserve">VIZIUNE (SCOP) </w:t>
      </w:r>
    </w:p>
    <w:p w:rsidR="006E636A" w:rsidRPr="00B745F9" w:rsidRDefault="006E636A" w:rsidP="006E636A">
      <w:pPr>
        <w:jc w:val="both"/>
        <w:rPr>
          <w:b/>
          <w:lang w:eastAsia="ru-RU"/>
        </w:rPr>
      </w:pPr>
      <w:r w:rsidRPr="00B745F9">
        <w:rPr>
          <w:b/>
          <w:lang w:eastAsia="ru-RU"/>
        </w:rPr>
        <w:t xml:space="preserve">IM CSR TELENESTI </w:t>
      </w:r>
      <w:proofErr w:type="spellStart"/>
      <w:r w:rsidRPr="00B745F9">
        <w:rPr>
          <w:b/>
          <w:lang w:eastAsia="ru-RU"/>
        </w:rPr>
        <w:t>urmareste</w:t>
      </w:r>
      <w:proofErr w:type="spellEnd"/>
      <w:r w:rsidRPr="00B745F9">
        <w:rPr>
          <w:b/>
          <w:lang w:eastAsia="ru-RU"/>
        </w:rPr>
        <w:t xml:space="preserve"> IMBUNATATIREA </w:t>
      </w:r>
      <w:proofErr w:type="spellStart"/>
      <w:r w:rsidRPr="00B745F9">
        <w:rPr>
          <w:b/>
          <w:lang w:eastAsia="ru-RU"/>
        </w:rPr>
        <w:t>calitatii</w:t>
      </w:r>
      <w:proofErr w:type="spellEnd"/>
      <w:r w:rsidRPr="00B745F9">
        <w:rPr>
          <w:b/>
          <w:lang w:eastAsia="ru-RU"/>
        </w:rPr>
        <w:t xml:space="preserve"> actului medical si </w:t>
      </w:r>
      <w:proofErr w:type="spellStart"/>
      <w:r w:rsidRPr="00B745F9">
        <w:rPr>
          <w:b/>
          <w:lang w:eastAsia="ru-RU"/>
        </w:rPr>
        <w:t>siguranta</w:t>
      </w:r>
      <w:proofErr w:type="spellEnd"/>
      <w:r w:rsidRPr="00B745F9">
        <w:rPr>
          <w:b/>
          <w:lang w:eastAsia="ru-RU"/>
        </w:rPr>
        <w:t xml:space="preserve"> serviciilor oferite </w:t>
      </w:r>
      <w:proofErr w:type="spellStart"/>
      <w:r w:rsidRPr="00B745F9">
        <w:rPr>
          <w:b/>
          <w:lang w:eastAsia="ru-RU"/>
        </w:rPr>
        <w:t>populatiei</w:t>
      </w:r>
      <w:proofErr w:type="spellEnd"/>
      <w:r w:rsidRPr="00B745F9">
        <w:rPr>
          <w:b/>
          <w:lang w:eastAsia="ru-RU"/>
        </w:rPr>
        <w:t xml:space="preserve">, cu respectarea drepturilor </w:t>
      </w:r>
      <w:proofErr w:type="spellStart"/>
      <w:r w:rsidRPr="00B745F9">
        <w:rPr>
          <w:b/>
          <w:lang w:eastAsia="ru-RU"/>
        </w:rPr>
        <w:t>pacientilor</w:t>
      </w:r>
      <w:proofErr w:type="spellEnd"/>
      <w:r w:rsidRPr="00B745F9">
        <w:rPr>
          <w:b/>
          <w:lang w:eastAsia="ru-RU"/>
        </w:rPr>
        <w:t xml:space="preserve"> si drepturilor </w:t>
      </w:r>
      <w:proofErr w:type="spellStart"/>
      <w:r w:rsidRPr="00B745F9">
        <w:rPr>
          <w:b/>
          <w:lang w:eastAsia="ru-RU"/>
        </w:rPr>
        <w:t>cetatenesti</w:t>
      </w:r>
      <w:proofErr w:type="spellEnd"/>
      <w:r w:rsidRPr="00B745F9">
        <w:rPr>
          <w:b/>
          <w:lang w:eastAsia="ru-RU"/>
        </w:rPr>
        <w:t>.</w:t>
      </w:r>
    </w:p>
    <w:p w:rsidR="006E636A" w:rsidRPr="00B745F9" w:rsidRDefault="006E636A" w:rsidP="006E636A">
      <w:pPr>
        <w:jc w:val="both"/>
        <w:rPr>
          <w:lang w:eastAsia="ru-RU"/>
        </w:rPr>
      </w:pPr>
      <w:r w:rsidRPr="00B745F9">
        <w:rPr>
          <w:b/>
          <w:lang w:eastAsia="ru-RU"/>
        </w:rPr>
        <w:t xml:space="preserve">    </w:t>
      </w:r>
      <w:proofErr w:type="spellStart"/>
      <w:r w:rsidRPr="00B745F9">
        <w:rPr>
          <w:lang w:eastAsia="ru-RU"/>
        </w:rPr>
        <w:t>Examenarea</w:t>
      </w:r>
      <w:proofErr w:type="spellEnd"/>
      <w:r w:rsidRPr="00B745F9">
        <w:rPr>
          <w:lang w:eastAsia="ru-RU"/>
        </w:rPr>
        <w:t xml:space="preserve"> </w:t>
      </w:r>
      <w:proofErr w:type="spellStart"/>
      <w:r w:rsidRPr="00B745F9">
        <w:rPr>
          <w:lang w:eastAsia="ru-RU"/>
        </w:rPr>
        <w:t>starii</w:t>
      </w:r>
      <w:proofErr w:type="spellEnd"/>
      <w:r w:rsidRPr="00B745F9">
        <w:rPr>
          <w:lang w:eastAsia="ru-RU"/>
        </w:rPr>
        <w:t xml:space="preserve"> de </w:t>
      </w:r>
      <w:proofErr w:type="spellStart"/>
      <w:r w:rsidRPr="00B745F9">
        <w:rPr>
          <w:lang w:eastAsia="ru-RU"/>
        </w:rPr>
        <w:t>sanatate</w:t>
      </w:r>
      <w:proofErr w:type="spellEnd"/>
      <w:r w:rsidRPr="00B745F9">
        <w:rPr>
          <w:lang w:eastAsia="ru-RU"/>
        </w:rPr>
        <w:t xml:space="preserve"> si a asistentei medicale trebuie sa se </w:t>
      </w:r>
      <w:proofErr w:type="spellStart"/>
      <w:r w:rsidRPr="00B745F9">
        <w:rPr>
          <w:lang w:eastAsia="ru-RU"/>
        </w:rPr>
        <w:t>faca</w:t>
      </w:r>
      <w:proofErr w:type="spellEnd"/>
      <w:r w:rsidRPr="00B745F9">
        <w:rPr>
          <w:lang w:eastAsia="ru-RU"/>
        </w:rPr>
        <w:t xml:space="preserve"> in </w:t>
      </w:r>
      <w:proofErr w:type="spellStart"/>
      <w:r w:rsidRPr="00B745F9">
        <w:rPr>
          <w:lang w:eastAsia="ru-RU"/>
        </w:rPr>
        <w:t>legatura</w:t>
      </w:r>
      <w:proofErr w:type="spellEnd"/>
      <w:r w:rsidRPr="00B745F9">
        <w:rPr>
          <w:lang w:eastAsia="ru-RU"/>
        </w:rPr>
        <w:t xml:space="preserve"> cu obiectivele sale specifice </w:t>
      </w:r>
      <w:proofErr w:type="spellStart"/>
      <w:r w:rsidRPr="00B745F9">
        <w:rPr>
          <w:lang w:eastAsia="ru-RU"/>
        </w:rPr>
        <w:t>vizind</w:t>
      </w:r>
      <w:proofErr w:type="spellEnd"/>
      <w:r w:rsidRPr="00B745F9">
        <w:rPr>
          <w:lang w:eastAsia="ru-RU"/>
        </w:rPr>
        <w:t xml:space="preserve"> promovarea </w:t>
      </w:r>
      <w:proofErr w:type="spellStart"/>
      <w:r w:rsidRPr="00B745F9">
        <w:rPr>
          <w:lang w:eastAsia="ru-RU"/>
        </w:rPr>
        <w:t>sanatatii</w:t>
      </w:r>
      <w:proofErr w:type="spellEnd"/>
      <w:r w:rsidRPr="00B745F9">
        <w:rPr>
          <w:lang w:eastAsia="ru-RU"/>
        </w:rPr>
        <w:t xml:space="preserve"> , reducerea </w:t>
      </w:r>
      <w:proofErr w:type="spellStart"/>
      <w:r w:rsidRPr="00B745F9">
        <w:rPr>
          <w:lang w:eastAsia="ru-RU"/>
        </w:rPr>
        <w:t>morbiditatii</w:t>
      </w:r>
      <w:proofErr w:type="spellEnd"/>
      <w:r w:rsidRPr="00B745F9">
        <w:rPr>
          <w:lang w:eastAsia="ru-RU"/>
        </w:rPr>
        <w:t xml:space="preserve"> prin masuri medicale si sociale complexe:</w:t>
      </w:r>
    </w:p>
    <w:p w:rsidR="006E636A" w:rsidRPr="00B745F9" w:rsidRDefault="006E636A" w:rsidP="006E636A">
      <w:pPr>
        <w:numPr>
          <w:ilvl w:val="0"/>
          <w:numId w:val="6"/>
        </w:numPr>
        <w:contextualSpacing/>
        <w:jc w:val="both"/>
        <w:rPr>
          <w:lang w:eastAsia="ru-RU"/>
        </w:rPr>
      </w:pPr>
      <w:r w:rsidRPr="00B745F9">
        <w:rPr>
          <w:lang w:eastAsia="ru-RU"/>
        </w:rPr>
        <w:t>Profilaxia maladiilor stomatologice</w:t>
      </w:r>
    </w:p>
    <w:p w:rsidR="006E636A" w:rsidRPr="00B745F9" w:rsidRDefault="006E636A" w:rsidP="006E636A">
      <w:pPr>
        <w:numPr>
          <w:ilvl w:val="0"/>
          <w:numId w:val="6"/>
        </w:numPr>
        <w:contextualSpacing/>
        <w:jc w:val="both"/>
        <w:rPr>
          <w:lang w:eastAsia="ru-RU"/>
        </w:rPr>
      </w:pPr>
      <w:proofErr w:type="spellStart"/>
      <w:r w:rsidRPr="00B745F9">
        <w:rPr>
          <w:lang w:eastAsia="ru-RU"/>
        </w:rPr>
        <w:t>Diagnosticara</w:t>
      </w:r>
      <w:proofErr w:type="spellEnd"/>
      <w:r w:rsidRPr="00B745F9">
        <w:rPr>
          <w:lang w:eastAsia="ru-RU"/>
        </w:rPr>
        <w:t xml:space="preserve"> precoce al </w:t>
      </w:r>
      <w:proofErr w:type="spellStart"/>
      <w:r w:rsidRPr="00B745F9">
        <w:rPr>
          <w:lang w:eastAsia="ru-RU"/>
        </w:rPr>
        <w:t>afectiunilor</w:t>
      </w:r>
      <w:proofErr w:type="spellEnd"/>
      <w:r w:rsidRPr="00B745F9">
        <w:rPr>
          <w:lang w:eastAsia="ru-RU"/>
        </w:rPr>
        <w:t xml:space="preserve"> buco-maxilo-faciale</w:t>
      </w:r>
    </w:p>
    <w:p w:rsidR="006E636A" w:rsidRPr="00B745F9" w:rsidRDefault="006E636A" w:rsidP="006E636A">
      <w:pPr>
        <w:numPr>
          <w:ilvl w:val="0"/>
          <w:numId w:val="6"/>
        </w:numPr>
        <w:contextualSpacing/>
        <w:jc w:val="both"/>
        <w:rPr>
          <w:lang w:eastAsia="ru-RU"/>
        </w:rPr>
      </w:pPr>
      <w:proofErr w:type="spellStart"/>
      <w:r w:rsidRPr="00B745F9">
        <w:rPr>
          <w:lang w:eastAsia="ru-RU"/>
        </w:rPr>
        <w:t>Preventia</w:t>
      </w:r>
      <w:proofErr w:type="spellEnd"/>
      <w:r w:rsidRPr="00B745F9">
        <w:rPr>
          <w:lang w:eastAsia="ru-RU"/>
        </w:rPr>
        <w:t xml:space="preserve"> in cadrul tratamentului curativ</w:t>
      </w:r>
    </w:p>
    <w:p w:rsidR="006E636A" w:rsidRPr="00B745F9" w:rsidRDefault="006E636A" w:rsidP="0064724E">
      <w:pPr>
        <w:ind w:left="720"/>
        <w:contextualSpacing/>
        <w:jc w:val="both"/>
        <w:rPr>
          <w:lang w:eastAsia="ru-RU"/>
        </w:rPr>
      </w:pPr>
    </w:p>
    <w:p w:rsidR="006E636A" w:rsidRPr="00B745F9" w:rsidRDefault="006E636A" w:rsidP="006E636A">
      <w:pPr>
        <w:jc w:val="both"/>
        <w:rPr>
          <w:b/>
          <w:lang w:eastAsia="ru-RU"/>
        </w:rPr>
      </w:pPr>
      <w:r w:rsidRPr="00B745F9">
        <w:rPr>
          <w:b/>
          <w:lang w:eastAsia="ru-RU"/>
        </w:rPr>
        <w:t>MISIUNEA IM CSR TELENESTI</w:t>
      </w:r>
    </w:p>
    <w:p w:rsidR="006E636A" w:rsidRPr="00B745F9" w:rsidRDefault="006E636A" w:rsidP="006E636A">
      <w:pPr>
        <w:jc w:val="both"/>
        <w:rPr>
          <w:b/>
          <w:lang w:eastAsia="ru-RU"/>
        </w:rPr>
      </w:pPr>
      <w:r w:rsidRPr="00B745F9">
        <w:rPr>
          <w:b/>
          <w:lang w:eastAsia="ru-RU"/>
        </w:rPr>
        <w:t xml:space="preserve">Furnizarea de servicii stomatologice de cea mai buna calitate, care sa vina in </w:t>
      </w:r>
      <w:proofErr w:type="spellStart"/>
      <w:r w:rsidRPr="00B745F9">
        <w:rPr>
          <w:b/>
          <w:lang w:eastAsia="ru-RU"/>
        </w:rPr>
        <w:t>intimpinarea</w:t>
      </w:r>
      <w:proofErr w:type="spellEnd"/>
      <w:r w:rsidRPr="00B745F9">
        <w:rPr>
          <w:b/>
          <w:lang w:eastAsia="ru-RU"/>
        </w:rPr>
        <w:t xml:space="preserve"> dezideratului nostru principal „vindecarea bolii si recuperarea totala” , sau , in ultima </w:t>
      </w:r>
      <w:proofErr w:type="spellStart"/>
      <w:r w:rsidRPr="00B745F9">
        <w:rPr>
          <w:b/>
          <w:lang w:eastAsia="ru-RU"/>
        </w:rPr>
        <w:t>situatie</w:t>
      </w:r>
      <w:proofErr w:type="spellEnd"/>
      <w:r w:rsidRPr="00B745F9">
        <w:rPr>
          <w:b/>
          <w:lang w:eastAsia="ru-RU"/>
        </w:rPr>
        <w:t xml:space="preserve">, „ameliorarea simptomatologiei” </w:t>
      </w:r>
      <w:proofErr w:type="spellStart"/>
      <w:r w:rsidRPr="00B745F9">
        <w:rPr>
          <w:b/>
          <w:lang w:eastAsia="ru-RU"/>
        </w:rPr>
        <w:t>avind</w:t>
      </w:r>
      <w:proofErr w:type="spellEnd"/>
      <w:r w:rsidRPr="00B745F9">
        <w:rPr>
          <w:b/>
          <w:lang w:eastAsia="ru-RU"/>
        </w:rPr>
        <w:t xml:space="preserve"> in vedere permanent SATISFACTIA PACIENTULUI.</w:t>
      </w:r>
    </w:p>
    <w:p w:rsidR="006E636A" w:rsidRPr="00B745F9" w:rsidRDefault="006E636A" w:rsidP="006E636A">
      <w:pPr>
        <w:jc w:val="both"/>
        <w:rPr>
          <w:lang w:eastAsia="ru-RU"/>
        </w:rPr>
      </w:pPr>
      <w:r w:rsidRPr="00B745F9">
        <w:rPr>
          <w:lang w:eastAsia="ru-RU"/>
        </w:rPr>
        <w:t xml:space="preserve">     Activitatea profesională este direcţionată spre </w:t>
      </w:r>
      <w:r w:rsidRPr="00B745F9">
        <w:rPr>
          <w:b/>
          <w:lang w:eastAsia="ru-RU"/>
        </w:rPr>
        <w:t>profilaxia, diagnosticarea şi tratamentul</w:t>
      </w:r>
      <w:r w:rsidRPr="00B745F9">
        <w:rPr>
          <w:lang w:eastAsia="ru-RU"/>
        </w:rPr>
        <w:t xml:space="preserve"> maladiilor stomatologice</w:t>
      </w:r>
    </w:p>
    <w:p w:rsidR="006E636A" w:rsidRPr="00B745F9" w:rsidRDefault="006E636A" w:rsidP="006E636A">
      <w:pPr>
        <w:shd w:val="clear" w:color="auto" w:fill="FFFFFF"/>
        <w:ind w:firstLine="120"/>
        <w:jc w:val="both"/>
        <w:rPr>
          <w:lang w:eastAsia="ru-RU"/>
        </w:rPr>
      </w:pPr>
      <w:r w:rsidRPr="00B745F9">
        <w:rPr>
          <w:lang w:eastAsia="ru-RU"/>
        </w:rPr>
        <w:t xml:space="preserve">     </w:t>
      </w:r>
      <w:r w:rsidRPr="00B745F9">
        <w:rPr>
          <w:color w:val="000000"/>
          <w:lang w:eastAsia="ru-RU"/>
        </w:rPr>
        <w:t>Orientarea profilactică în stomatologie</w:t>
      </w:r>
      <w:r w:rsidRPr="00B745F9">
        <w:rPr>
          <w:lang w:eastAsia="ru-RU"/>
        </w:rPr>
        <w:t xml:space="preserve"> </w:t>
      </w:r>
      <w:r w:rsidRPr="00B745F9">
        <w:rPr>
          <w:color w:val="000000"/>
          <w:lang w:eastAsia="ru-RU"/>
        </w:rPr>
        <w:t xml:space="preserve">este un principiu de bază a cărui aplicare consecventă în practica stomatologică are menirea de a reduce considerabil prevalenţa principalelor boli buco-dentare şi a nevoilor de tratamente stomatologice, de a depista si trata cât mai precoce leziunile şi bolile buco-dentare şi maxilo-faciale, de a preveni accidentele si complicaţiile, </w:t>
      </w:r>
      <w:proofErr w:type="spellStart"/>
      <w:r w:rsidRPr="00B745F9">
        <w:rPr>
          <w:color w:val="000000"/>
          <w:lang w:eastAsia="ru-RU"/>
        </w:rPr>
        <w:t>frecvenle</w:t>
      </w:r>
      <w:proofErr w:type="spellEnd"/>
      <w:r w:rsidRPr="00B745F9">
        <w:rPr>
          <w:color w:val="000000"/>
          <w:lang w:eastAsia="ru-RU"/>
        </w:rPr>
        <w:t xml:space="preserve"> leziuni sau boli iatrogene. dentare, practica în sine rămâne dominată de obiective pur curative, deci profilaxie </w:t>
      </w:r>
      <w:proofErr w:type="spellStart"/>
      <w:r w:rsidRPr="00B745F9">
        <w:rPr>
          <w:color w:val="000000"/>
          <w:lang w:eastAsia="ru-RU"/>
        </w:rPr>
        <w:t>secundarâ</w:t>
      </w:r>
      <w:proofErr w:type="spellEnd"/>
      <w:r w:rsidRPr="00B745F9">
        <w:rPr>
          <w:color w:val="000000"/>
          <w:lang w:eastAsia="ru-RU"/>
        </w:rPr>
        <w:t xml:space="preserve"> sau terţiară.</w:t>
      </w:r>
      <w:r w:rsidRPr="00B745F9">
        <w:rPr>
          <w:lang w:eastAsia="ru-RU"/>
        </w:rPr>
        <w:t xml:space="preserve"> </w:t>
      </w:r>
    </w:p>
    <w:p w:rsidR="006E636A" w:rsidRPr="00B745F9" w:rsidRDefault="006E636A" w:rsidP="006E636A">
      <w:pPr>
        <w:shd w:val="clear" w:color="auto" w:fill="FFFFFF"/>
        <w:jc w:val="both"/>
        <w:rPr>
          <w:color w:val="000000"/>
          <w:lang w:eastAsia="ru-RU"/>
        </w:rPr>
      </w:pPr>
      <w:r w:rsidRPr="00B745F9">
        <w:rPr>
          <w:color w:val="000000"/>
          <w:lang w:eastAsia="ru-RU"/>
        </w:rPr>
        <w:t>O altă parte integrantă a stomatologiei preventive este dispensarizarea stomatologică activă şi pasivă a gravidelor, preşcolarilor, şcolarilor.</w:t>
      </w:r>
    </w:p>
    <w:p w:rsidR="006E636A" w:rsidRPr="00B745F9" w:rsidRDefault="006E636A" w:rsidP="006E636A">
      <w:pPr>
        <w:shd w:val="clear" w:color="auto" w:fill="FFFFFF"/>
        <w:jc w:val="both"/>
        <w:rPr>
          <w:lang w:eastAsia="ru-RU"/>
        </w:rPr>
      </w:pPr>
      <w:r w:rsidRPr="00B745F9">
        <w:rPr>
          <w:color w:val="000000"/>
          <w:lang w:eastAsia="ru-RU"/>
        </w:rPr>
        <w:t xml:space="preserve">       Aşadar, orientarea profilactică presupune o nouă calitate a asistenţei  stomatologice</w:t>
      </w:r>
      <w:r w:rsidRPr="00B745F9">
        <w:rPr>
          <w:b/>
          <w:color w:val="000000"/>
          <w:lang w:eastAsia="ru-RU"/>
        </w:rPr>
        <w:t xml:space="preserve"> </w:t>
      </w:r>
      <w:r w:rsidRPr="00B745F9">
        <w:rPr>
          <w:color w:val="000000"/>
          <w:lang w:eastAsia="ru-RU"/>
        </w:rPr>
        <w:t>curative. Prin orientarea profilactică pot fi suprimate sau limitate iatrogeniile,</w:t>
      </w:r>
      <w:r w:rsidRPr="00B745F9">
        <w:rPr>
          <w:lang w:eastAsia="ru-RU"/>
        </w:rPr>
        <w:t xml:space="preserve"> </w:t>
      </w:r>
      <w:r w:rsidRPr="00B745F9">
        <w:rPr>
          <w:color w:val="000000"/>
          <w:lang w:eastAsia="ru-RU"/>
        </w:rPr>
        <w:t xml:space="preserve">atât de frecvente în practica stomatologică. </w:t>
      </w:r>
    </w:p>
    <w:p w:rsidR="006E636A" w:rsidRPr="00B745F9" w:rsidRDefault="006E636A" w:rsidP="0064724E">
      <w:pPr>
        <w:ind w:firstLine="708"/>
        <w:jc w:val="both"/>
        <w:rPr>
          <w:lang w:eastAsia="en-US"/>
        </w:rPr>
      </w:pPr>
      <w:r w:rsidRPr="00B745F9">
        <w:rPr>
          <w:lang w:eastAsia="en-US"/>
        </w:rPr>
        <w:t xml:space="preserve">Necesităţile instituţiei în personal medical,tehnic şi administrativ sunt permanent </w:t>
      </w:r>
      <w:proofErr w:type="spellStart"/>
      <w:r w:rsidRPr="00B745F9">
        <w:rPr>
          <w:lang w:eastAsia="en-US"/>
        </w:rPr>
        <w:t>evaluate.Există</w:t>
      </w:r>
      <w:proofErr w:type="spellEnd"/>
      <w:r w:rsidRPr="00B745F9">
        <w:rPr>
          <w:lang w:eastAsia="en-US"/>
        </w:rPr>
        <w:t xml:space="preserve"> o procedură de anunţare a posturilor </w:t>
      </w:r>
      <w:proofErr w:type="spellStart"/>
      <w:r w:rsidRPr="00B745F9">
        <w:rPr>
          <w:lang w:eastAsia="en-US"/>
        </w:rPr>
        <w:t>vacante.Angajarea</w:t>
      </w:r>
      <w:proofErr w:type="spellEnd"/>
      <w:r w:rsidRPr="00B745F9">
        <w:rPr>
          <w:lang w:eastAsia="en-US"/>
        </w:rPr>
        <w:t xml:space="preserve"> în serviciu este efectuată în baza prezentării rezultatelor examenului medical conform prevederilor ordinului MS nr.225 din 15.11.1996 şi nr.14 din 23.01.2001. În instituţie există un Contract colectiv de muncă în conformitate cu Codul Muncii al RM. Contractele individuale de muncă sunt încheiate cu acordul angajatorului şi angajatului în conformitate cu legislaţia în </w:t>
      </w:r>
      <w:proofErr w:type="spellStart"/>
      <w:r w:rsidRPr="00B745F9">
        <w:rPr>
          <w:lang w:eastAsia="en-US"/>
        </w:rPr>
        <w:t>vigoare.Există</w:t>
      </w:r>
      <w:proofErr w:type="spellEnd"/>
      <w:r w:rsidRPr="00B745F9">
        <w:rPr>
          <w:lang w:eastAsia="en-US"/>
        </w:rPr>
        <w:t xml:space="preserve"> o procedură de stimulare a personalului medical,tehnic şi administrativ(avansare în post,premii).Există o procedură de aplicare a sancţiunilor disciplinare faţă de personal pentru îndeplinirea necorespunzătoare a obligaţiunilor de </w:t>
      </w:r>
      <w:proofErr w:type="spellStart"/>
      <w:r w:rsidRPr="00B745F9">
        <w:rPr>
          <w:lang w:eastAsia="en-US"/>
        </w:rPr>
        <w:t>serviciu.Decizia</w:t>
      </w:r>
      <w:proofErr w:type="spellEnd"/>
      <w:r w:rsidRPr="00B745F9">
        <w:rPr>
          <w:lang w:eastAsia="en-US"/>
        </w:rPr>
        <w:t xml:space="preserve"> despre concedierea personalului este luată de administraţia instituţiei în comun acord cu Comitetul Sindical şi Codul Muncii.</w:t>
      </w:r>
    </w:p>
    <w:p w:rsidR="006E636A" w:rsidRPr="00B745F9" w:rsidRDefault="006E636A" w:rsidP="006E636A">
      <w:pPr>
        <w:jc w:val="both"/>
        <w:rPr>
          <w:lang w:eastAsia="en-US"/>
        </w:rPr>
      </w:pPr>
      <w:r w:rsidRPr="00B745F9">
        <w:rPr>
          <w:lang w:eastAsia="en-US"/>
        </w:rPr>
        <w:t xml:space="preserve">    </w:t>
      </w:r>
    </w:p>
    <w:p w:rsidR="006E636A" w:rsidRPr="00B745F9" w:rsidRDefault="006E636A" w:rsidP="006E636A">
      <w:pPr>
        <w:jc w:val="both"/>
        <w:rPr>
          <w:lang w:eastAsia="en-US"/>
        </w:rPr>
      </w:pPr>
      <w:r w:rsidRPr="00B745F9">
        <w:rPr>
          <w:lang w:eastAsia="en-US"/>
        </w:rPr>
        <w:t xml:space="preserve"> În cadrul IM CSR Teleneşti activează:</w:t>
      </w:r>
    </w:p>
    <w:p w:rsidR="006E636A" w:rsidRPr="00B745F9" w:rsidRDefault="006E636A" w:rsidP="006E636A">
      <w:pPr>
        <w:numPr>
          <w:ilvl w:val="0"/>
          <w:numId w:val="7"/>
        </w:numPr>
        <w:jc w:val="both"/>
        <w:rPr>
          <w:lang w:eastAsia="en-US"/>
        </w:rPr>
      </w:pPr>
      <w:r w:rsidRPr="00B745F9">
        <w:rPr>
          <w:lang w:eastAsia="en-US"/>
        </w:rPr>
        <w:t xml:space="preserve">Medici – 7 </w:t>
      </w:r>
    </w:p>
    <w:p w:rsidR="006E636A" w:rsidRPr="00B745F9" w:rsidRDefault="006E636A" w:rsidP="006E636A">
      <w:pPr>
        <w:numPr>
          <w:ilvl w:val="0"/>
          <w:numId w:val="7"/>
        </w:numPr>
        <w:jc w:val="both"/>
        <w:rPr>
          <w:lang w:eastAsia="en-US"/>
        </w:rPr>
      </w:pPr>
      <w:r w:rsidRPr="00B745F9">
        <w:rPr>
          <w:lang w:eastAsia="en-US"/>
        </w:rPr>
        <w:t>Asistente medicale  - 7 (6 din ele prin cumul , activitatea de baza as/med de familie)</w:t>
      </w:r>
    </w:p>
    <w:p w:rsidR="006E636A" w:rsidRPr="00B745F9" w:rsidRDefault="006E636A" w:rsidP="006E636A">
      <w:pPr>
        <w:numPr>
          <w:ilvl w:val="0"/>
          <w:numId w:val="7"/>
        </w:numPr>
        <w:jc w:val="both"/>
        <w:rPr>
          <w:lang w:eastAsia="en-US"/>
        </w:rPr>
      </w:pPr>
      <w:r w:rsidRPr="00B745F9">
        <w:rPr>
          <w:lang w:eastAsia="en-US"/>
        </w:rPr>
        <w:t>Infirmiere – 7 ( toate prin cumul )</w:t>
      </w:r>
    </w:p>
    <w:p w:rsidR="006E636A" w:rsidRPr="00B745F9" w:rsidRDefault="006E636A" w:rsidP="006E636A">
      <w:pPr>
        <w:numPr>
          <w:ilvl w:val="0"/>
          <w:numId w:val="7"/>
        </w:numPr>
        <w:jc w:val="both"/>
        <w:rPr>
          <w:lang w:eastAsia="en-US"/>
        </w:rPr>
      </w:pPr>
      <w:r w:rsidRPr="00B745F9">
        <w:rPr>
          <w:lang w:eastAsia="en-US"/>
        </w:rPr>
        <w:t>Alt personal – 1</w:t>
      </w:r>
    </w:p>
    <w:p w:rsidR="006E636A" w:rsidRPr="00B745F9" w:rsidRDefault="006E636A" w:rsidP="006E636A">
      <w:pPr>
        <w:jc w:val="both"/>
        <w:rPr>
          <w:lang w:eastAsia="en-US"/>
        </w:rPr>
      </w:pPr>
      <w:r w:rsidRPr="00B745F9">
        <w:rPr>
          <w:lang w:eastAsia="en-US"/>
        </w:rPr>
        <w:t xml:space="preserve">     Majoritatea medicilor </w:t>
      </w:r>
      <w:proofErr w:type="spellStart"/>
      <w:r w:rsidRPr="00B745F9">
        <w:rPr>
          <w:lang w:eastAsia="en-US"/>
        </w:rPr>
        <w:t>sint</w:t>
      </w:r>
      <w:proofErr w:type="spellEnd"/>
      <w:r w:rsidRPr="00B745F9">
        <w:rPr>
          <w:lang w:eastAsia="en-US"/>
        </w:rPr>
        <w:t xml:space="preserve"> de o </w:t>
      </w:r>
      <w:proofErr w:type="spellStart"/>
      <w:r w:rsidRPr="00B745F9">
        <w:rPr>
          <w:lang w:eastAsia="en-US"/>
        </w:rPr>
        <w:t>virsta</w:t>
      </w:r>
      <w:proofErr w:type="spellEnd"/>
      <w:r w:rsidRPr="00B745F9">
        <w:rPr>
          <w:lang w:eastAsia="en-US"/>
        </w:rPr>
        <w:t xml:space="preserve"> mai </w:t>
      </w:r>
      <w:proofErr w:type="spellStart"/>
      <w:r w:rsidRPr="00B745F9">
        <w:rPr>
          <w:lang w:eastAsia="en-US"/>
        </w:rPr>
        <w:t>inaintata</w:t>
      </w:r>
      <w:proofErr w:type="spellEnd"/>
      <w:r w:rsidRPr="00B745F9">
        <w:rPr>
          <w:lang w:eastAsia="en-US"/>
        </w:rPr>
        <w:t xml:space="preserve">, cu activitate in </w:t>
      </w:r>
      <w:proofErr w:type="spellStart"/>
      <w:r w:rsidRPr="00B745F9">
        <w:rPr>
          <w:lang w:eastAsia="en-US"/>
        </w:rPr>
        <w:t>localitati</w:t>
      </w:r>
      <w:proofErr w:type="spellEnd"/>
      <w:r w:rsidRPr="00B745F9">
        <w:rPr>
          <w:lang w:eastAsia="en-US"/>
        </w:rPr>
        <w:t xml:space="preserve"> rurale , nefiind </w:t>
      </w:r>
      <w:proofErr w:type="spellStart"/>
      <w:r w:rsidRPr="00B745F9">
        <w:rPr>
          <w:lang w:eastAsia="en-US"/>
        </w:rPr>
        <w:t>motivati</w:t>
      </w:r>
      <w:proofErr w:type="spellEnd"/>
      <w:r w:rsidRPr="00B745F9">
        <w:rPr>
          <w:lang w:eastAsia="en-US"/>
        </w:rPr>
        <w:t xml:space="preserve"> de </w:t>
      </w:r>
      <w:proofErr w:type="spellStart"/>
      <w:r w:rsidRPr="00B745F9">
        <w:rPr>
          <w:lang w:eastAsia="en-US"/>
        </w:rPr>
        <w:t>administratia</w:t>
      </w:r>
      <w:proofErr w:type="spellEnd"/>
      <w:r w:rsidRPr="00B745F9">
        <w:rPr>
          <w:lang w:eastAsia="en-US"/>
        </w:rPr>
        <w:t xml:space="preserve"> precedenta si </w:t>
      </w:r>
      <w:proofErr w:type="spellStart"/>
      <w:r w:rsidRPr="00B745F9">
        <w:rPr>
          <w:lang w:eastAsia="en-US"/>
        </w:rPr>
        <w:t>neavind</w:t>
      </w:r>
      <w:proofErr w:type="spellEnd"/>
      <w:r w:rsidRPr="00B745F9">
        <w:rPr>
          <w:lang w:eastAsia="en-US"/>
        </w:rPr>
        <w:t xml:space="preserve"> </w:t>
      </w:r>
      <w:proofErr w:type="spellStart"/>
      <w:r w:rsidRPr="00B745F9">
        <w:rPr>
          <w:lang w:eastAsia="en-US"/>
        </w:rPr>
        <w:t>sustinere</w:t>
      </w:r>
      <w:proofErr w:type="spellEnd"/>
      <w:r w:rsidRPr="00B745F9">
        <w:rPr>
          <w:lang w:eastAsia="en-US"/>
        </w:rPr>
        <w:t xml:space="preserve"> financiara nu au </w:t>
      </w:r>
      <w:proofErr w:type="spellStart"/>
      <w:r w:rsidRPr="00B745F9">
        <w:rPr>
          <w:lang w:eastAsia="en-US"/>
        </w:rPr>
        <w:t>facut</w:t>
      </w:r>
      <w:proofErr w:type="spellEnd"/>
      <w:r w:rsidRPr="00B745F9">
        <w:rPr>
          <w:lang w:eastAsia="en-US"/>
        </w:rPr>
        <w:t xml:space="preserve"> la timp </w:t>
      </w:r>
      <w:proofErr w:type="spellStart"/>
      <w:r w:rsidRPr="00B745F9">
        <w:rPr>
          <w:lang w:eastAsia="en-US"/>
        </w:rPr>
        <w:t>perfectionari</w:t>
      </w:r>
      <w:proofErr w:type="spellEnd"/>
      <w:r w:rsidRPr="00B745F9">
        <w:rPr>
          <w:lang w:eastAsia="en-US"/>
        </w:rPr>
        <w:t xml:space="preserve"> si </w:t>
      </w:r>
      <w:proofErr w:type="spellStart"/>
      <w:r w:rsidRPr="00B745F9">
        <w:rPr>
          <w:lang w:eastAsia="en-US"/>
        </w:rPr>
        <w:t>calificari</w:t>
      </w:r>
      <w:proofErr w:type="spellEnd"/>
      <w:r w:rsidRPr="00B745F9">
        <w:rPr>
          <w:lang w:eastAsia="en-US"/>
        </w:rPr>
        <w:t xml:space="preserve"> in grad, fapt trist. </w:t>
      </w:r>
    </w:p>
    <w:p w:rsidR="006E636A" w:rsidRPr="00B745F9" w:rsidRDefault="006E636A" w:rsidP="006E636A">
      <w:pPr>
        <w:jc w:val="both"/>
        <w:rPr>
          <w:lang w:eastAsia="en-US"/>
        </w:rPr>
      </w:pPr>
      <w:r w:rsidRPr="00B745F9">
        <w:rPr>
          <w:lang w:eastAsia="en-US"/>
        </w:rPr>
        <w:t xml:space="preserve">     Condiţiile de lucru a personalului medical,tehnic aşi administrativ sunt adecvate obligaţiilor funcţionale.</w:t>
      </w:r>
      <w:r w:rsidR="0064724E" w:rsidRPr="00B745F9">
        <w:rPr>
          <w:lang w:eastAsia="en-US"/>
        </w:rPr>
        <w:t xml:space="preserve"> </w:t>
      </w:r>
      <w:r w:rsidRPr="00B745F9">
        <w:rPr>
          <w:lang w:eastAsia="en-US"/>
        </w:rPr>
        <w:t>Cazuri de accidente  de muncă nu au fost înregistrate.</w:t>
      </w:r>
      <w:r w:rsidR="0064724E" w:rsidRPr="00B745F9">
        <w:rPr>
          <w:lang w:eastAsia="en-US"/>
        </w:rPr>
        <w:t xml:space="preserve"> </w:t>
      </w:r>
      <w:r w:rsidRPr="00B745F9">
        <w:rPr>
          <w:lang w:eastAsia="en-US"/>
        </w:rPr>
        <w:t>Există persoana responsabilă de securitate şi protecţia muncii.</w:t>
      </w:r>
    </w:p>
    <w:p w:rsidR="006E636A" w:rsidRPr="00B745F9" w:rsidRDefault="006E636A" w:rsidP="006E636A">
      <w:pPr>
        <w:jc w:val="both"/>
        <w:rPr>
          <w:lang w:eastAsia="en-US"/>
        </w:rPr>
      </w:pPr>
      <w:r w:rsidRPr="00B745F9">
        <w:rPr>
          <w:lang w:eastAsia="en-US"/>
        </w:rPr>
        <w:t xml:space="preserve">     Instituţia asigură salariaţilor examenul medical la angajare şi periodic,vaccinările prevăzute de actele normative sanitare,profesionale,conform planului de imunizări şi directivele MS.</w:t>
      </w:r>
    </w:p>
    <w:p w:rsidR="006E636A" w:rsidRPr="00B745F9" w:rsidRDefault="006E636A" w:rsidP="006E636A">
      <w:pPr>
        <w:jc w:val="both"/>
        <w:rPr>
          <w:b/>
          <w:lang w:eastAsia="en-US"/>
        </w:rPr>
      </w:pPr>
      <w:r w:rsidRPr="00B745F9">
        <w:rPr>
          <w:lang w:eastAsia="en-US"/>
        </w:rPr>
        <w:t xml:space="preserve">      Calificarea şi performanţele personalului au fost  slab evaluate  vizavi de obligaţiile funcţionale şi </w:t>
      </w:r>
      <w:proofErr w:type="spellStart"/>
      <w:r w:rsidRPr="00B745F9">
        <w:rPr>
          <w:lang w:eastAsia="en-US"/>
        </w:rPr>
        <w:t>documentale</w:t>
      </w:r>
      <w:proofErr w:type="spellEnd"/>
      <w:r w:rsidRPr="00B745F9">
        <w:rPr>
          <w:lang w:eastAsia="en-US"/>
        </w:rPr>
        <w:t>.</w:t>
      </w:r>
    </w:p>
    <w:p w:rsidR="006E636A" w:rsidRPr="00B745F9" w:rsidRDefault="006E636A" w:rsidP="006E636A">
      <w:pPr>
        <w:jc w:val="both"/>
        <w:rPr>
          <w:lang w:eastAsia="en-US"/>
        </w:rPr>
      </w:pPr>
      <w:r w:rsidRPr="00B745F9">
        <w:rPr>
          <w:lang w:eastAsia="en-US"/>
        </w:rPr>
        <w:t xml:space="preserve">    Administraţia instituţiei </w:t>
      </w:r>
      <w:proofErr w:type="spellStart"/>
      <w:r w:rsidRPr="00B745F9">
        <w:rPr>
          <w:lang w:eastAsia="en-US"/>
        </w:rPr>
        <w:t>crează</w:t>
      </w:r>
      <w:proofErr w:type="spellEnd"/>
      <w:r w:rsidRPr="00B745F9">
        <w:rPr>
          <w:lang w:eastAsia="en-US"/>
        </w:rPr>
        <w:t xml:space="preserve"> condiţii pentru perfecţionarea cunoştinţelor profesionale şi cointeresarea personalului .Atestarea cadrelor medicale în vederea stabilirii gradului de calificare se efectuează conform actelor legislative şi normative în vigoare.</w:t>
      </w:r>
    </w:p>
    <w:p w:rsidR="006E636A" w:rsidRPr="00B745F9" w:rsidRDefault="006E636A" w:rsidP="006E636A">
      <w:pPr>
        <w:jc w:val="both"/>
        <w:rPr>
          <w:lang w:eastAsia="en-US"/>
        </w:rPr>
      </w:pPr>
      <w:r w:rsidRPr="00B745F9">
        <w:rPr>
          <w:lang w:eastAsia="en-US"/>
        </w:rPr>
        <w:t xml:space="preserve">     Dintre medici dispun de categorie:</w:t>
      </w:r>
    </w:p>
    <w:p w:rsidR="006E636A" w:rsidRPr="00B745F9" w:rsidRDefault="006E636A" w:rsidP="006E636A">
      <w:pPr>
        <w:numPr>
          <w:ilvl w:val="0"/>
          <w:numId w:val="8"/>
        </w:numPr>
        <w:jc w:val="both"/>
        <w:rPr>
          <w:lang w:eastAsia="en-US"/>
        </w:rPr>
      </w:pPr>
      <w:r w:rsidRPr="00B745F9">
        <w:rPr>
          <w:lang w:eastAsia="en-US"/>
        </w:rPr>
        <w:t xml:space="preserve">Superioară –2            </w:t>
      </w:r>
      <w:proofErr w:type="spellStart"/>
      <w:r w:rsidRPr="00B745F9">
        <w:rPr>
          <w:lang w:eastAsia="en-US"/>
        </w:rPr>
        <w:t>Întîi</w:t>
      </w:r>
      <w:proofErr w:type="spellEnd"/>
      <w:r w:rsidRPr="00B745F9">
        <w:rPr>
          <w:lang w:eastAsia="en-US"/>
        </w:rPr>
        <w:t xml:space="preserve"> –   2      Doi –              0                                                     </w:t>
      </w:r>
    </w:p>
    <w:p w:rsidR="006E636A" w:rsidRPr="00B745F9" w:rsidRDefault="006E636A" w:rsidP="006E636A">
      <w:pPr>
        <w:shd w:val="clear" w:color="auto" w:fill="FFFFFF"/>
        <w:jc w:val="both"/>
        <w:rPr>
          <w:color w:val="000000"/>
          <w:lang w:eastAsia="ru-RU"/>
        </w:rPr>
      </w:pPr>
    </w:p>
    <w:p w:rsidR="00BE17F8" w:rsidRDefault="00BE17F8" w:rsidP="0064724E">
      <w:pPr>
        <w:shd w:val="clear" w:color="auto" w:fill="FFFFFF"/>
        <w:ind w:firstLine="360"/>
        <w:jc w:val="both"/>
        <w:rPr>
          <w:b/>
          <w:lang w:eastAsia="ru-RU"/>
        </w:rPr>
      </w:pPr>
    </w:p>
    <w:p w:rsidR="006E636A" w:rsidRPr="00B745F9" w:rsidRDefault="006E636A" w:rsidP="0064724E">
      <w:pPr>
        <w:shd w:val="clear" w:color="auto" w:fill="FFFFFF"/>
        <w:ind w:firstLine="360"/>
        <w:jc w:val="both"/>
        <w:rPr>
          <w:color w:val="000000"/>
          <w:lang w:eastAsia="ru-RU"/>
        </w:rPr>
      </w:pPr>
      <w:r w:rsidRPr="00B745F9">
        <w:rPr>
          <w:b/>
          <w:lang w:eastAsia="ru-RU"/>
        </w:rPr>
        <w:t>III.</w:t>
      </w:r>
      <w:r w:rsidRPr="00B745F9">
        <w:rPr>
          <w:color w:val="000000"/>
          <w:lang w:eastAsia="ru-RU"/>
        </w:rPr>
        <w:t xml:space="preserve"> Datorită implementării Asigurărilor  Obligatorii în Medicină  şi cu suport financiar acoperit  anual se </w:t>
      </w:r>
      <w:proofErr w:type="spellStart"/>
      <w:r w:rsidRPr="00B745F9">
        <w:rPr>
          <w:color w:val="000000"/>
          <w:lang w:eastAsia="ru-RU"/>
        </w:rPr>
        <w:t>efectuieza</w:t>
      </w:r>
      <w:proofErr w:type="spellEnd"/>
      <w:r w:rsidRPr="00B745F9">
        <w:rPr>
          <w:color w:val="000000"/>
          <w:lang w:eastAsia="ru-RU"/>
        </w:rPr>
        <w:t xml:space="preserve"> controlul periodic a copiilor ,femeilor gravide si alt contingent din </w:t>
      </w:r>
      <w:proofErr w:type="spellStart"/>
      <w:r w:rsidRPr="00B745F9">
        <w:rPr>
          <w:color w:val="000000"/>
          <w:lang w:eastAsia="ru-RU"/>
        </w:rPr>
        <w:t>r.Teleneşti</w:t>
      </w:r>
      <w:proofErr w:type="spellEnd"/>
      <w:r w:rsidRPr="00B745F9">
        <w:rPr>
          <w:color w:val="000000"/>
          <w:lang w:eastAsia="ru-RU"/>
        </w:rPr>
        <w:t xml:space="preserve">. În afară de </w:t>
      </w:r>
      <w:proofErr w:type="spellStart"/>
      <w:r w:rsidRPr="00B745F9">
        <w:rPr>
          <w:color w:val="000000"/>
          <w:lang w:eastAsia="ru-RU"/>
        </w:rPr>
        <w:t>examenare</w:t>
      </w:r>
      <w:proofErr w:type="spellEnd"/>
      <w:r w:rsidRPr="00B745F9">
        <w:rPr>
          <w:color w:val="000000"/>
          <w:lang w:eastAsia="ru-RU"/>
        </w:rPr>
        <w:t xml:space="preserve"> , depistare a maladiilor stomatologice se include promovarea modului sănătos de viaţă şi cu o explicaţie riguroasă  a  importanţei igienei cavităţii bucale. Tratamentul ulterior a afecţiunilor </w:t>
      </w:r>
      <w:proofErr w:type="spellStart"/>
      <w:r w:rsidRPr="00B745F9">
        <w:rPr>
          <w:color w:val="000000"/>
          <w:lang w:eastAsia="ru-RU"/>
        </w:rPr>
        <w:t>carioase</w:t>
      </w:r>
      <w:proofErr w:type="spellEnd"/>
      <w:r w:rsidRPr="00B745F9">
        <w:rPr>
          <w:color w:val="000000"/>
          <w:lang w:eastAsia="ru-RU"/>
        </w:rPr>
        <w:t xml:space="preserve"> depistate se face cu acordul părinţilor sau  sub supravegherea lor. Tot datorită Asigurărilor  Obligatorii în Medicină s-a activizat dorinţa femeilor însărcinate de-a asana cavitatea bucală .</w:t>
      </w:r>
      <w:proofErr w:type="spellStart"/>
      <w:r w:rsidRPr="00B745F9">
        <w:rPr>
          <w:color w:val="000000"/>
          <w:lang w:eastAsia="ru-RU"/>
        </w:rPr>
        <w:t>Luînd</w:t>
      </w:r>
      <w:proofErr w:type="spellEnd"/>
      <w:r w:rsidRPr="00B745F9">
        <w:rPr>
          <w:color w:val="000000"/>
          <w:lang w:eastAsia="ru-RU"/>
        </w:rPr>
        <w:t xml:space="preserve"> în consideraţie faptul , că pe parcursul anului 2009 AOM a </w:t>
      </w:r>
      <w:proofErr w:type="spellStart"/>
      <w:r w:rsidRPr="00B745F9">
        <w:rPr>
          <w:color w:val="000000"/>
          <w:lang w:eastAsia="ru-RU"/>
        </w:rPr>
        <w:t>întrodus</w:t>
      </w:r>
      <w:proofErr w:type="spellEnd"/>
      <w:r w:rsidRPr="00B745F9">
        <w:rPr>
          <w:color w:val="000000"/>
          <w:lang w:eastAsia="ru-RU"/>
        </w:rPr>
        <w:t xml:space="preserve"> un stimul financiar la salariul medicului stomatolog pentru </w:t>
      </w:r>
      <w:proofErr w:type="spellStart"/>
      <w:r w:rsidRPr="00B745F9">
        <w:rPr>
          <w:color w:val="000000"/>
          <w:lang w:eastAsia="ru-RU"/>
        </w:rPr>
        <w:t>aciastă</w:t>
      </w:r>
      <w:proofErr w:type="spellEnd"/>
      <w:r w:rsidRPr="00B745F9">
        <w:rPr>
          <w:color w:val="000000"/>
          <w:lang w:eastAsia="ru-RU"/>
        </w:rPr>
        <w:t xml:space="preserve"> activitatea cu o monitorizare ulterioară foarte riguroasă a acestei activităţi, calitatea lucrului profilactic a crescut considerabil. Un punct negativ a acestei activităţi este folosirea materialelor de obturaţie, să spunem nu dintre cele mai calitative. Alt moment negativ –stimulul financiar nici pe departe nu corespunde efortului depus.  Dar si mai </w:t>
      </w:r>
      <w:proofErr w:type="spellStart"/>
      <w:r w:rsidRPr="00B745F9">
        <w:rPr>
          <w:color w:val="000000"/>
          <w:lang w:eastAsia="ru-RU"/>
        </w:rPr>
        <w:t>rau</w:t>
      </w:r>
      <w:proofErr w:type="spellEnd"/>
      <w:r w:rsidRPr="00B745F9">
        <w:rPr>
          <w:color w:val="000000"/>
          <w:lang w:eastAsia="ru-RU"/>
        </w:rPr>
        <w:t xml:space="preserve"> ca acest stimul a fost </w:t>
      </w:r>
      <w:proofErr w:type="spellStart"/>
      <w:r w:rsidRPr="00B745F9">
        <w:rPr>
          <w:color w:val="000000"/>
          <w:lang w:eastAsia="ru-RU"/>
        </w:rPr>
        <w:t>lichdat</w:t>
      </w:r>
      <w:proofErr w:type="spellEnd"/>
      <w:r w:rsidRPr="00B745F9">
        <w:rPr>
          <w:color w:val="000000"/>
          <w:lang w:eastAsia="ru-RU"/>
        </w:rPr>
        <w:t xml:space="preserve"> , ce mai </w:t>
      </w:r>
      <w:proofErr w:type="spellStart"/>
      <w:r w:rsidRPr="00B745F9">
        <w:rPr>
          <w:color w:val="000000"/>
          <w:lang w:eastAsia="ru-RU"/>
        </w:rPr>
        <w:t>tirziu</w:t>
      </w:r>
      <w:proofErr w:type="spellEnd"/>
      <w:r w:rsidRPr="00B745F9">
        <w:rPr>
          <w:color w:val="000000"/>
          <w:lang w:eastAsia="ru-RU"/>
        </w:rPr>
        <w:t xml:space="preserve"> sa </w:t>
      </w:r>
      <w:proofErr w:type="spellStart"/>
      <w:r w:rsidRPr="00B745F9">
        <w:rPr>
          <w:color w:val="000000"/>
          <w:lang w:eastAsia="ru-RU"/>
        </w:rPr>
        <w:t>rasfrint</w:t>
      </w:r>
      <w:proofErr w:type="spellEnd"/>
      <w:r w:rsidRPr="00B745F9">
        <w:rPr>
          <w:color w:val="000000"/>
          <w:lang w:eastAsia="ru-RU"/>
        </w:rPr>
        <w:t xml:space="preserve"> asupra indicatorului de </w:t>
      </w:r>
      <w:proofErr w:type="spellStart"/>
      <w:r w:rsidRPr="00B745F9">
        <w:rPr>
          <w:color w:val="000000"/>
          <w:lang w:eastAsia="ru-RU"/>
        </w:rPr>
        <w:t>sanare</w:t>
      </w:r>
      <w:proofErr w:type="spellEnd"/>
      <w:r w:rsidRPr="00B745F9">
        <w:rPr>
          <w:color w:val="000000"/>
          <w:lang w:eastAsia="ru-RU"/>
        </w:rPr>
        <w:t xml:space="preserve"> a persoanelor ce necesitau </w:t>
      </w:r>
      <w:proofErr w:type="spellStart"/>
      <w:r w:rsidRPr="00B745F9">
        <w:rPr>
          <w:color w:val="000000"/>
          <w:lang w:eastAsia="ru-RU"/>
        </w:rPr>
        <w:t>sanare</w:t>
      </w:r>
      <w:proofErr w:type="spellEnd"/>
      <w:r w:rsidRPr="00B745F9">
        <w:rPr>
          <w:color w:val="000000"/>
          <w:lang w:eastAsia="ru-RU"/>
        </w:rPr>
        <w:t xml:space="preserve">. </w:t>
      </w:r>
    </w:p>
    <w:p w:rsidR="006E636A" w:rsidRPr="00B745F9" w:rsidRDefault="006E636A" w:rsidP="00453BDF">
      <w:pPr>
        <w:shd w:val="clear" w:color="auto" w:fill="FFFFFF"/>
        <w:ind w:firstLine="360"/>
        <w:jc w:val="both"/>
        <w:rPr>
          <w:color w:val="000000"/>
          <w:lang w:eastAsia="ru-RU"/>
        </w:rPr>
      </w:pPr>
      <w:r w:rsidRPr="00B745F9">
        <w:rPr>
          <w:color w:val="000000"/>
          <w:lang w:eastAsia="ru-RU"/>
        </w:rPr>
        <w:t xml:space="preserve">Lucrul practic se manifestă prin tratarea afecţiunilor </w:t>
      </w:r>
      <w:proofErr w:type="spellStart"/>
      <w:r w:rsidRPr="00B745F9">
        <w:rPr>
          <w:color w:val="000000"/>
          <w:lang w:eastAsia="ru-RU"/>
        </w:rPr>
        <w:t>necarioase</w:t>
      </w:r>
      <w:proofErr w:type="spellEnd"/>
      <w:r w:rsidRPr="00B745F9">
        <w:rPr>
          <w:color w:val="000000"/>
          <w:lang w:eastAsia="ru-RU"/>
        </w:rPr>
        <w:t xml:space="preserve"> şi </w:t>
      </w:r>
      <w:proofErr w:type="spellStart"/>
      <w:r w:rsidRPr="00B745F9">
        <w:rPr>
          <w:color w:val="000000"/>
          <w:lang w:eastAsia="ru-RU"/>
        </w:rPr>
        <w:t>carioase</w:t>
      </w:r>
      <w:proofErr w:type="spellEnd"/>
      <w:r w:rsidRPr="00B745F9">
        <w:rPr>
          <w:color w:val="000000"/>
          <w:lang w:eastAsia="ru-RU"/>
        </w:rPr>
        <w:t xml:space="preserve">, afecţiunile mucoasei </w:t>
      </w:r>
      <w:proofErr w:type="spellStart"/>
      <w:r w:rsidRPr="00B745F9">
        <w:rPr>
          <w:color w:val="000000"/>
          <w:lang w:eastAsia="ru-RU"/>
        </w:rPr>
        <w:t>caviăţi</w:t>
      </w:r>
      <w:proofErr w:type="spellEnd"/>
      <w:r w:rsidRPr="00B745F9">
        <w:rPr>
          <w:color w:val="000000"/>
          <w:lang w:eastAsia="ru-RU"/>
        </w:rPr>
        <w:t xml:space="preserve">  bucale şi a </w:t>
      </w:r>
      <w:proofErr w:type="spellStart"/>
      <w:r w:rsidRPr="00B745F9">
        <w:rPr>
          <w:color w:val="000000"/>
          <w:lang w:eastAsia="ru-RU"/>
        </w:rPr>
        <w:t>parodonţuilui</w:t>
      </w:r>
      <w:proofErr w:type="spellEnd"/>
      <w:r w:rsidRPr="00B745F9">
        <w:rPr>
          <w:color w:val="000000"/>
          <w:lang w:eastAsia="ru-RU"/>
        </w:rPr>
        <w:t xml:space="preserve"> la pacienţii ce se adresează la clinică.</w:t>
      </w:r>
    </w:p>
    <w:p w:rsidR="006E636A" w:rsidRPr="00B745F9" w:rsidRDefault="006E636A" w:rsidP="006E636A">
      <w:pPr>
        <w:shd w:val="clear" w:color="auto" w:fill="FFFFFF"/>
        <w:jc w:val="both"/>
        <w:rPr>
          <w:color w:val="000000"/>
          <w:lang w:eastAsia="ru-RU"/>
        </w:rPr>
      </w:pPr>
      <w:r w:rsidRPr="00B745F9">
        <w:rPr>
          <w:color w:val="000000"/>
          <w:lang w:eastAsia="ru-RU"/>
        </w:rPr>
        <w:t xml:space="preserve">Indicii cantitativi al lucrului practic efectuat a IM CSR </w:t>
      </w:r>
      <w:proofErr w:type="spellStart"/>
      <w:r w:rsidRPr="00B745F9">
        <w:rPr>
          <w:color w:val="000000"/>
          <w:lang w:eastAsia="ru-RU"/>
        </w:rPr>
        <w:t>Telenesti</w:t>
      </w:r>
      <w:proofErr w:type="spellEnd"/>
      <w:r w:rsidRPr="00B745F9">
        <w:rPr>
          <w:color w:val="000000"/>
          <w:lang w:eastAsia="ru-RU"/>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
        <w:gridCol w:w="3906"/>
        <w:gridCol w:w="800"/>
        <w:gridCol w:w="1415"/>
        <w:gridCol w:w="1556"/>
        <w:gridCol w:w="1522"/>
      </w:tblGrid>
      <w:tr w:rsidR="006E636A" w:rsidRPr="00B745F9" w:rsidTr="00EB2DA4">
        <w:tc>
          <w:tcPr>
            <w:tcW w:w="372" w:type="dxa"/>
          </w:tcPr>
          <w:p w:rsidR="006E636A" w:rsidRPr="00B745F9" w:rsidRDefault="006E636A" w:rsidP="006E636A">
            <w:pPr>
              <w:jc w:val="both"/>
              <w:rPr>
                <w:lang w:eastAsia="ru-RU"/>
              </w:rPr>
            </w:pPr>
          </w:p>
        </w:tc>
        <w:tc>
          <w:tcPr>
            <w:tcW w:w="4706" w:type="dxa"/>
            <w:gridSpan w:val="2"/>
          </w:tcPr>
          <w:p w:rsidR="006E636A" w:rsidRPr="00B745F9" w:rsidRDefault="006E636A" w:rsidP="006E636A">
            <w:pPr>
              <w:jc w:val="both"/>
              <w:rPr>
                <w:lang w:eastAsia="ru-RU"/>
              </w:rPr>
            </w:pPr>
          </w:p>
        </w:tc>
        <w:tc>
          <w:tcPr>
            <w:tcW w:w="1415" w:type="dxa"/>
          </w:tcPr>
          <w:p w:rsidR="006E636A" w:rsidRPr="00B745F9" w:rsidRDefault="006E636A" w:rsidP="006E636A">
            <w:pPr>
              <w:jc w:val="both"/>
              <w:rPr>
                <w:b/>
                <w:lang w:eastAsia="ru-RU"/>
              </w:rPr>
            </w:pPr>
            <w:r w:rsidRPr="00B745F9">
              <w:rPr>
                <w:b/>
                <w:lang w:eastAsia="ru-RU"/>
              </w:rPr>
              <w:t>2014</w:t>
            </w:r>
          </w:p>
        </w:tc>
        <w:tc>
          <w:tcPr>
            <w:tcW w:w="1556" w:type="dxa"/>
          </w:tcPr>
          <w:p w:rsidR="006E636A" w:rsidRPr="00B745F9" w:rsidRDefault="006E636A" w:rsidP="006E636A">
            <w:pPr>
              <w:jc w:val="both"/>
              <w:rPr>
                <w:b/>
                <w:lang w:eastAsia="ru-RU"/>
              </w:rPr>
            </w:pPr>
            <w:r w:rsidRPr="00B745F9">
              <w:rPr>
                <w:b/>
                <w:lang w:eastAsia="ru-RU"/>
              </w:rPr>
              <w:t>2015</w:t>
            </w:r>
          </w:p>
        </w:tc>
        <w:tc>
          <w:tcPr>
            <w:tcW w:w="1522" w:type="dxa"/>
          </w:tcPr>
          <w:p w:rsidR="006E636A" w:rsidRPr="00B745F9" w:rsidRDefault="006E636A" w:rsidP="006E636A">
            <w:pPr>
              <w:jc w:val="both"/>
              <w:rPr>
                <w:b/>
                <w:lang w:eastAsia="ru-RU"/>
              </w:rPr>
            </w:pPr>
            <w:r w:rsidRPr="00B745F9">
              <w:rPr>
                <w:b/>
                <w:lang w:eastAsia="ru-RU"/>
              </w:rPr>
              <w:t>2016</w:t>
            </w:r>
          </w:p>
        </w:tc>
      </w:tr>
      <w:tr w:rsidR="006E636A" w:rsidRPr="00B745F9" w:rsidTr="00EB2DA4">
        <w:trPr>
          <w:trHeight w:val="450"/>
        </w:trPr>
        <w:tc>
          <w:tcPr>
            <w:tcW w:w="372" w:type="dxa"/>
            <w:vMerge w:val="restart"/>
          </w:tcPr>
          <w:p w:rsidR="006E636A" w:rsidRPr="00B745F9" w:rsidRDefault="006E636A" w:rsidP="006E636A">
            <w:pPr>
              <w:jc w:val="both"/>
              <w:rPr>
                <w:lang w:eastAsia="ru-RU"/>
              </w:rPr>
            </w:pPr>
            <w:r w:rsidRPr="00B745F9">
              <w:rPr>
                <w:lang w:eastAsia="ru-RU"/>
              </w:rPr>
              <w:t>1</w:t>
            </w:r>
          </w:p>
        </w:tc>
        <w:tc>
          <w:tcPr>
            <w:tcW w:w="3906" w:type="dxa"/>
            <w:vMerge w:val="restart"/>
          </w:tcPr>
          <w:p w:rsidR="006E636A" w:rsidRPr="00B745F9" w:rsidRDefault="006E636A" w:rsidP="006E636A">
            <w:pPr>
              <w:jc w:val="both"/>
              <w:rPr>
                <w:lang w:eastAsia="ru-RU"/>
              </w:rPr>
            </w:pPr>
            <w:r w:rsidRPr="00B745F9">
              <w:rPr>
                <w:lang w:eastAsia="ru-RU"/>
              </w:rPr>
              <w:t>Vizite total</w:t>
            </w:r>
          </w:p>
        </w:tc>
        <w:tc>
          <w:tcPr>
            <w:tcW w:w="800" w:type="dxa"/>
          </w:tcPr>
          <w:p w:rsidR="006E636A" w:rsidRPr="00B745F9" w:rsidRDefault="006E636A" w:rsidP="006E636A">
            <w:pPr>
              <w:jc w:val="both"/>
              <w:rPr>
                <w:lang w:eastAsia="ru-RU"/>
              </w:rPr>
            </w:pPr>
            <w:r w:rsidRPr="00B745F9">
              <w:rPr>
                <w:lang w:eastAsia="ru-RU"/>
              </w:rPr>
              <w:t>total</w:t>
            </w:r>
          </w:p>
        </w:tc>
        <w:tc>
          <w:tcPr>
            <w:tcW w:w="1415" w:type="dxa"/>
          </w:tcPr>
          <w:p w:rsidR="006E636A" w:rsidRPr="00B745F9" w:rsidRDefault="006E636A" w:rsidP="006E636A">
            <w:pPr>
              <w:jc w:val="both"/>
              <w:rPr>
                <w:lang w:eastAsia="ru-RU"/>
              </w:rPr>
            </w:pPr>
            <w:r w:rsidRPr="00B745F9">
              <w:rPr>
                <w:lang w:eastAsia="ru-RU"/>
              </w:rPr>
              <w:t>15501</w:t>
            </w:r>
          </w:p>
        </w:tc>
        <w:tc>
          <w:tcPr>
            <w:tcW w:w="1556" w:type="dxa"/>
          </w:tcPr>
          <w:p w:rsidR="006E636A" w:rsidRPr="00B745F9" w:rsidRDefault="006E636A" w:rsidP="006E636A">
            <w:pPr>
              <w:jc w:val="both"/>
              <w:rPr>
                <w:lang w:eastAsia="ru-RU"/>
              </w:rPr>
            </w:pPr>
            <w:r w:rsidRPr="00B745F9">
              <w:rPr>
                <w:lang w:eastAsia="ru-RU"/>
              </w:rPr>
              <w:t>14780</w:t>
            </w:r>
          </w:p>
        </w:tc>
        <w:tc>
          <w:tcPr>
            <w:tcW w:w="1522" w:type="dxa"/>
          </w:tcPr>
          <w:p w:rsidR="006E636A" w:rsidRPr="00B745F9" w:rsidRDefault="006E636A" w:rsidP="006E636A">
            <w:pPr>
              <w:jc w:val="both"/>
              <w:rPr>
                <w:lang w:eastAsia="ru-RU"/>
              </w:rPr>
            </w:pPr>
            <w:r w:rsidRPr="00B745F9">
              <w:rPr>
                <w:lang w:eastAsia="ru-RU"/>
              </w:rPr>
              <w:t>12571</w:t>
            </w:r>
          </w:p>
        </w:tc>
      </w:tr>
      <w:tr w:rsidR="006E636A" w:rsidRPr="00B745F9" w:rsidTr="00EB2DA4">
        <w:trPr>
          <w:trHeight w:val="345"/>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copii</w:t>
            </w:r>
          </w:p>
        </w:tc>
        <w:tc>
          <w:tcPr>
            <w:tcW w:w="1415" w:type="dxa"/>
          </w:tcPr>
          <w:p w:rsidR="006E636A" w:rsidRPr="00B745F9" w:rsidRDefault="006E636A" w:rsidP="006E636A">
            <w:pPr>
              <w:jc w:val="both"/>
              <w:rPr>
                <w:lang w:eastAsia="ru-RU"/>
              </w:rPr>
            </w:pPr>
            <w:r w:rsidRPr="00B745F9">
              <w:rPr>
                <w:lang w:eastAsia="ru-RU"/>
              </w:rPr>
              <w:t>8926 (57%)</w:t>
            </w:r>
          </w:p>
        </w:tc>
        <w:tc>
          <w:tcPr>
            <w:tcW w:w="1556" w:type="dxa"/>
          </w:tcPr>
          <w:p w:rsidR="006E636A" w:rsidRPr="00B745F9" w:rsidRDefault="006E636A" w:rsidP="006E636A">
            <w:pPr>
              <w:jc w:val="both"/>
              <w:rPr>
                <w:lang w:eastAsia="ru-RU"/>
              </w:rPr>
            </w:pPr>
            <w:r w:rsidRPr="00B745F9">
              <w:rPr>
                <w:lang w:eastAsia="ru-RU"/>
              </w:rPr>
              <w:t>8547   (57%)</w:t>
            </w:r>
          </w:p>
        </w:tc>
        <w:tc>
          <w:tcPr>
            <w:tcW w:w="1522" w:type="dxa"/>
          </w:tcPr>
          <w:p w:rsidR="006E636A" w:rsidRPr="00B745F9" w:rsidRDefault="006E636A" w:rsidP="006E636A">
            <w:pPr>
              <w:jc w:val="both"/>
              <w:rPr>
                <w:lang w:eastAsia="ru-RU"/>
              </w:rPr>
            </w:pPr>
            <w:r w:rsidRPr="00B745F9">
              <w:rPr>
                <w:lang w:eastAsia="ru-RU"/>
              </w:rPr>
              <w:t>7836   (62%)</w:t>
            </w:r>
          </w:p>
        </w:tc>
      </w:tr>
      <w:tr w:rsidR="006E636A" w:rsidRPr="00B745F9" w:rsidTr="00EB2DA4">
        <w:trPr>
          <w:trHeight w:val="225"/>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mat</w:t>
            </w:r>
          </w:p>
        </w:tc>
        <w:tc>
          <w:tcPr>
            <w:tcW w:w="1415" w:type="dxa"/>
          </w:tcPr>
          <w:p w:rsidR="006E636A" w:rsidRPr="00B745F9" w:rsidRDefault="006E636A" w:rsidP="006E636A">
            <w:pPr>
              <w:jc w:val="both"/>
              <w:rPr>
                <w:lang w:eastAsia="ru-RU"/>
              </w:rPr>
            </w:pPr>
            <w:r w:rsidRPr="00B745F9">
              <w:rPr>
                <w:lang w:eastAsia="ru-RU"/>
              </w:rPr>
              <w:t>6575</w:t>
            </w:r>
          </w:p>
        </w:tc>
        <w:tc>
          <w:tcPr>
            <w:tcW w:w="1556" w:type="dxa"/>
          </w:tcPr>
          <w:p w:rsidR="006E636A" w:rsidRPr="00B745F9" w:rsidRDefault="006E636A" w:rsidP="006E636A">
            <w:pPr>
              <w:jc w:val="both"/>
              <w:rPr>
                <w:lang w:eastAsia="ru-RU"/>
              </w:rPr>
            </w:pPr>
            <w:r w:rsidRPr="00B745F9">
              <w:rPr>
                <w:lang w:eastAsia="ru-RU"/>
              </w:rPr>
              <w:t>6233</w:t>
            </w:r>
          </w:p>
        </w:tc>
        <w:tc>
          <w:tcPr>
            <w:tcW w:w="1522" w:type="dxa"/>
          </w:tcPr>
          <w:p w:rsidR="006E636A" w:rsidRPr="00B745F9" w:rsidRDefault="006E636A" w:rsidP="006E636A">
            <w:pPr>
              <w:jc w:val="both"/>
              <w:rPr>
                <w:lang w:eastAsia="ru-RU"/>
              </w:rPr>
            </w:pPr>
            <w:r w:rsidRPr="00B745F9">
              <w:rPr>
                <w:lang w:eastAsia="ru-RU"/>
              </w:rPr>
              <w:t>4735</w:t>
            </w:r>
          </w:p>
        </w:tc>
      </w:tr>
      <w:tr w:rsidR="006E636A" w:rsidRPr="00B745F9" w:rsidTr="00EB2DA4">
        <w:trPr>
          <w:trHeight w:val="495"/>
        </w:trPr>
        <w:tc>
          <w:tcPr>
            <w:tcW w:w="372" w:type="dxa"/>
            <w:vMerge w:val="restart"/>
          </w:tcPr>
          <w:p w:rsidR="006E636A" w:rsidRPr="00B745F9" w:rsidRDefault="006E636A" w:rsidP="006E636A">
            <w:pPr>
              <w:jc w:val="both"/>
              <w:rPr>
                <w:lang w:eastAsia="ru-RU"/>
              </w:rPr>
            </w:pPr>
            <w:r w:rsidRPr="00B745F9">
              <w:rPr>
                <w:lang w:eastAsia="ru-RU"/>
              </w:rPr>
              <w:t>2</w:t>
            </w:r>
          </w:p>
        </w:tc>
        <w:tc>
          <w:tcPr>
            <w:tcW w:w="3906" w:type="dxa"/>
            <w:vMerge w:val="restart"/>
          </w:tcPr>
          <w:p w:rsidR="006E636A" w:rsidRPr="00B745F9" w:rsidRDefault="006E636A" w:rsidP="006E636A">
            <w:pPr>
              <w:jc w:val="both"/>
              <w:rPr>
                <w:lang w:eastAsia="ru-RU"/>
              </w:rPr>
            </w:pPr>
            <w:r w:rsidRPr="00B745F9">
              <w:rPr>
                <w:lang w:eastAsia="ru-RU"/>
              </w:rPr>
              <w:t>Plombe total</w:t>
            </w:r>
          </w:p>
        </w:tc>
        <w:tc>
          <w:tcPr>
            <w:tcW w:w="800" w:type="dxa"/>
          </w:tcPr>
          <w:p w:rsidR="006E636A" w:rsidRPr="00B745F9" w:rsidRDefault="006E636A" w:rsidP="006E636A">
            <w:pPr>
              <w:jc w:val="both"/>
              <w:rPr>
                <w:lang w:eastAsia="ru-RU"/>
              </w:rPr>
            </w:pPr>
            <w:r w:rsidRPr="00B745F9">
              <w:rPr>
                <w:lang w:eastAsia="ru-RU"/>
              </w:rPr>
              <w:t>total</w:t>
            </w:r>
          </w:p>
        </w:tc>
        <w:tc>
          <w:tcPr>
            <w:tcW w:w="1415" w:type="dxa"/>
          </w:tcPr>
          <w:p w:rsidR="006E636A" w:rsidRPr="00B745F9" w:rsidRDefault="006E636A" w:rsidP="006E636A">
            <w:pPr>
              <w:jc w:val="both"/>
              <w:rPr>
                <w:b/>
                <w:lang w:eastAsia="ru-RU"/>
              </w:rPr>
            </w:pPr>
            <w:r w:rsidRPr="00B745F9">
              <w:rPr>
                <w:b/>
                <w:lang w:eastAsia="ru-RU"/>
              </w:rPr>
              <w:t>4137</w:t>
            </w:r>
          </w:p>
        </w:tc>
        <w:tc>
          <w:tcPr>
            <w:tcW w:w="1556" w:type="dxa"/>
          </w:tcPr>
          <w:p w:rsidR="006E636A" w:rsidRPr="00B745F9" w:rsidRDefault="006E636A" w:rsidP="006E636A">
            <w:pPr>
              <w:jc w:val="both"/>
              <w:rPr>
                <w:b/>
                <w:lang w:eastAsia="ru-RU"/>
              </w:rPr>
            </w:pPr>
            <w:r w:rsidRPr="00B745F9">
              <w:rPr>
                <w:b/>
                <w:lang w:eastAsia="ru-RU"/>
              </w:rPr>
              <w:t>3275</w:t>
            </w:r>
          </w:p>
        </w:tc>
        <w:tc>
          <w:tcPr>
            <w:tcW w:w="1522" w:type="dxa"/>
          </w:tcPr>
          <w:p w:rsidR="006E636A" w:rsidRPr="00B745F9" w:rsidRDefault="006E636A" w:rsidP="006E636A">
            <w:pPr>
              <w:jc w:val="both"/>
              <w:rPr>
                <w:b/>
                <w:lang w:eastAsia="ru-RU"/>
              </w:rPr>
            </w:pPr>
            <w:r w:rsidRPr="00B745F9">
              <w:rPr>
                <w:b/>
                <w:lang w:eastAsia="ru-RU"/>
              </w:rPr>
              <w:t>2731</w:t>
            </w:r>
          </w:p>
        </w:tc>
      </w:tr>
      <w:tr w:rsidR="006E636A" w:rsidRPr="00B745F9" w:rsidTr="00EB2DA4">
        <w:trPr>
          <w:trHeight w:val="330"/>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copii</w:t>
            </w:r>
          </w:p>
        </w:tc>
        <w:tc>
          <w:tcPr>
            <w:tcW w:w="1415" w:type="dxa"/>
          </w:tcPr>
          <w:p w:rsidR="006E636A" w:rsidRPr="00B745F9" w:rsidRDefault="006E636A" w:rsidP="006E636A">
            <w:pPr>
              <w:jc w:val="both"/>
              <w:rPr>
                <w:lang w:eastAsia="ru-RU"/>
              </w:rPr>
            </w:pPr>
            <w:r w:rsidRPr="00B745F9">
              <w:rPr>
                <w:lang w:eastAsia="ru-RU"/>
              </w:rPr>
              <w:t>2189</w:t>
            </w:r>
          </w:p>
        </w:tc>
        <w:tc>
          <w:tcPr>
            <w:tcW w:w="1556" w:type="dxa"/>
          </w:tcPr>
          <w:p w:rsidR="006E636A" w:rsidRPr="00B745F9" w:rsidRDefault="006E636A" w:rsidP="006E636A">
            <w:pPr>
              <w:jc w:val="both"/>
              <w:rPr>
                <w:lang w:eastAsia="ru-RU"/>
              </w:rPr>
            </w:pPr>
            <w:r w:rsidRPr="00B745F9">
              <w:rPr>
                <w:lang w:eastAsia="ru-RU"/>
              </w:rPr>
              <w:t>1455</w:t>
            </w:r>
          </w:p>
        </w:tc>
        <w:tc>
          <w:tcPr>
            <w:tcW w:w="1522" w:type="dxa"/>
          </w:tcPr>
          <w:p w:rsidR="006E636A" w:rsidRPr="00B745F9" w:rsidRDefault="006E636A" w:rsidP="006E636A">
            <w:pPr>
              <w:jc w:val="both"/>
              <w:rPr>
                <w:lang w:eastAsia="ru-RU"/>
              </w:rPr>
            </w:pPr>
            <w:r w:rsidRPr="00B745F9">
              <w:rPr>
                <w:lang w:eastAsia="ru-RU"/>
              </w:rPr>
              <w:t>1228</w:t>
            </w:r>
          </w:p>
        </w:tc>
      </w:tr>
      <w:tr w:rsidR="006E636A" w:rsidRPr="00B745F9" w:rsidTr="00EB2DA4">
        <w:trPr>
          <w:trHeight w:val="233"/>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mat</w:t>
            </w:r>
          </w:p>
        </w:tc>
        <w:tc>
          <w:tcPr>
            <w:tcW w:w="1415" w:type="dxa"/>
          </w:tcPr>
          <w:p w:rsidR="006E636A" w:rsidRPr="00B745F9" w:rsidRDefault="006E636A" w:rsidP="006E636A">
            <w:pPr>
              <w:jc w:val="both"/>
              <w:rPr>
                <w:lang w:eastAsia="ru-RU"/>
              </w:rPr>
            </w:pPr>
            <w:r w:rsidRPr="00B745F9">
              <w:rPr>
                <w:lang w:eastAsia="ru-RU"/>
              </w:rPr>
              <w:t>1948</w:t>
            </w:r>
          </w:p>
        </w:tc>
        <w:tc>
          <w:tcPr>
            <w:tcW w:w="1556" w:type="dxa"/>
          </w:tcPr>
          <w:p w:rsidR="006E636A" w:rsidRPr="00B745F9" w:rsidRDefault="006E636A" w:rsidP="006E636A">
            <w:pPr>
              <w:jc w:val="both"/>
              <w:rPr>
                <w:lang w:eastAsia="ru-RU"/>
              </w:rPr>
            </w:pPr>
            <w:r w:rsidRPr="00B745F9">
              <w:rPr>
                <w:lang w:eastAsia="ru-RU"/>
              </w:rPr>
              <w:t>1820</w:t>
            </w:r>
          </w:p>
        </w:tc>
        <w:tc>
          <w:tcPr>
            <w:tcW w:w="1522" w:type="dxa"/>
          </w:tcPr>
          <w:p w:rsidR="006E636A" w:rsidRPr="00B745F9" w:rsidRDefault="006E636A" w:rsidP="006E636A">
            <w:pPr>
              <w:jc w:val="both"/>
              <w:rPr>
                <w:lang w:eastAsia="ru-RU"/>
              </w:rPr>
            </w:pPr>
            <w:r w:rsidRPr="00B745F9">
              <w:rPr>
                <w:lang w:eastAsia="ru-RU"/>
              </w:rPr>
              <w:t>1503</w:t>
            </w:r>
          </w:p>
        </w:tc>
      </w:tr>
      <w:tr w:rsidR="006E636A" w:rsidRPr="00B745F9" w:rsidTr="00EB2DA4">
        <w:trPr>
          <w:trHeight w:val="510"/>
        </w:trPr>
        <w:tc>
          <w:tcPr>
            <w:tcW w:w="372" w:type="dxa"/>
            <w:vMerge w:val="restart"/>
          </w:tcPr>
          <w:p w:rsidR="006E636A" w:rsidRPr="00B745F9" w:rsidRDefault="006E636A" w:rsidP="006E636A">
            <w:pPr>
              <w:jc w:val="both"/>
              <w:rPr>
                <w:lang w:eastAsia="ru-RU"/>
              </w:rPr>
            </w:pPr>
            <w:r w:rsidRPr="00B745F9">
              <w:rPr>
                <w:lang w:eastAsia="ru-RU"/>
              </w:rPr>
              <w:t>3</w:t>
            </w:r>
          </w:p>
        </w:tc>
        <w:tc>
          <w:tcPr>
            <w:tcW w:w="3906" w:type="dxa"/>
            <w:vMerge w:val="restart"/>
          </w:tcPr>
          <w:p w:rsidR="006E636A" w:rsidRPr="00B745F9" w:rsidRDefault="006E636A" w:rsidP="006E636A">
            <w:pPr>
              <w:jc w:val="both"/>
              <w:rPr>
                <w:lang w:eastAsia="ru-RU"/>
              </w:rPr>
            </w:pPr>
            <w:r w:rsidRPr="00B745F9">
              <w:rPr>
                <w:lang w:eastAsia="ru-RU"/>
              </w:rPr>
              <w:t>Tratarea cariei necomplicate</w:t>
            </w:r>
          </w:p>
        </w:tc>
        <w:tc>
          <w:tcPr>
            <w:tcW w:w="800" w:type="dxa"/>
          </w:tcPr>
          <w:p w:rsidR="006E636A" w:rsidRPr="00B745F9" w:rsidRDefault="006E636A" w:rsidP="006E636A">
            <w:pPr>
              <w:jc w:val="both"/>
              <w:rPr>
                <w:lang w:eastAsia="ru-RU"/>
              </w:rPr>
            </w:pPr>
            <w:r w:rsidRPr="00B745F9">
              <w:rPr>
                <w:lang w:eastAsia="ru-RU"/>
              </w:rPr>
              <w:t>total</w:t>
            </w:r>
          </w:p>
        </w:tc>
        <w:tc>
          <w:tcPr>
            <w:tcW w:w="1415" w:type="dxa"/>
          </w:tcPr>
          <w:p w:rsidR="006E636A" w:rsidRPr="00B745F9" w:rsidRDefault="006E636A" w:rsidP="006E636A">
            <w:pPr>
              <w:jc w:val="both"/>
              <w:rPr>
                <w:b/>
                <w:lang w:eastAsia="ru-RU"/>
              </w:rPr>
            </w:pPr>
            <w:r w:rsidRPr="00B745F9">
              <w:rPr>
                <w:b/>
                <w:lang w:eastAsia="ru-RU"/>
              </w:rPr>
              <w:t>2768</w:t>
            </w:r>
          </w:p>
        </w:tc>
        <w:tc>
          <w:tcPr>
            <w:tcW w:w="1556" w:type="dxa"/>
          </w:tcPr>
          <w:p w:rsidR="006E636A" w:rsidRPr="00B745F9" w:rsidRDefault="006E636A" w:rsidP="006E636A">
            <w:pPr>
              <w:jc w:val="both"/>
              <w:rPr>
                <w:b/>
                <w:lang w:eastAsia="ru-RU"/>
              </w:rPr>
            </w:pPr>
            <w:r w:rsidRPr="00B745F9">
              <w:rPr>
                <w:b/>
                <w:lang w:eastAsia="ru-RU"/>
              </w:rPr>
              <w:t>1963</w:t>
            </w:r>
          </w:p>
        </w:tc>
        <w:tc>
          <w:tcPr>
            <w:tcW w:w="1522" w:type="dxa"/>
          </w:tcPr>
          <w:p w:rsidR="006E636A" w:rsidRPr="00B745F9" w:rsidRDefault="006E636A" w:rsidP="006E636A">
            <w:pPr>
              <w:jc w:val="both"/>
              <w:rPr>
                <w:b/>
                <w:lang w:eastAsia="ru-RU"/>
              </w:rPr>
            </w:pPr>
            <w:r w:rsidRPr="00B745F9">
              <w:rPr>
                <w:b/>
                <w:lang w:eastAsia="ru-RU"/>
              </w:rPr>
              <w:t>1697</w:t>
            </w:r>
          </w:p>
        </w:tc>
      </w:tr>
      <w:tr w:rsidR="006E636A" w:rsidRPr="00B745F9" w:rsidTr="00EB2DA4">
        <w:trPr>
          <w:trHeight w:val="315"/>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copii</w:t>
            </w:r>
          </w:p>
        </w:tc>
        <w:tc>
          <w:tcPr>
            <w:tcW w:w="1415" w:type="dxa"/>
          </w:tcPr>
          <w:p w:rsidR="006E636A" w:rsidRPr="00B745F9" w:rsidRDefault="006E636A" w:rsidP="006E636A">
            <w:pPr>
              <w:jc w:val="both"/>
              <w:rPr>
                <w:lang w:eastAsia="ru-RU"/>
              </w:rPr>
            </w:pPr>
            <w:r w:rsidRPr="00B745F9">
              <w:rPr>
                <w:lang w:eastAsia="ru-RU"/>
              </w:rPr>
              <w:t>1797</w:t>
            </w:r>
          </w:p>
        </w:tc>
        <w:tc>
          <w:tcPr>
            <w:tcW w:w="1556" w:type="dxa"/>
          </w:tcPr>
          <w:p w:rsidR="006E636A" w:rsidRPr="00B745F9" w:rsidRDefault="006E636A" w:rsidP="006E636A">
            <w:pPr>
              <w:jc w:val="both"/>
              <w:rPr>
                <w:lang w:eastAsia="ru-RU"/>
              </w:rPr>
            </w:pPr>
            <w:r w:rsidRPr="00B745F9">
              <w:rPr>
                <w:lang w:eastAsia="ru-RU"/>
              </w:rPr>
              <w:t>1086</w:t>
            </w:r>
          </w:p>
        </w:tc>
        <w:tc>
          <w:tcPr>
            <w:tcW w:w="1522" w:type="dxa"/>
          </w:tcPr>
          <w:p w:rsidR="006E636A" w:rsidRPr="00B745F9" w:rsidRDefault="006E636A" w:rsidP="006E636A">
            <w:pPr>
              <w:jc w:val="both"/>
              <w:rPr>
                <w:lang w:eastAsia="ru-RU"/>
              </w:rPr>
            </w:pPr>
            <w:r w:rsidRPr="00B745F9">
              <w:rPr>
                <w:lang w:eastAsia="ru-RU"/>
              </w:rPr>
              <w:t>886</w:t>
            </w:r>
          </w:p>
        </w:tc>
      </w:tr>
      <w:tr w:rsidR="006E636A" w:rsidRPr="00B745F9" w:rsidTr="00EB2DA4">
        <w:trPr>
          <w:trHeight w:val="255"/>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mat</w:t>
            </w:r>
          </w:p>
        </w:tc>
        <w:tc>
          <w:tcPr>
            <w:tcW w:w="1415" w:type="dxa"/>
          </w:tcPr>
          <w:p w:rsidR="006E636A" w:rsidRPr="00B745F9" w:rsidRDefault="006E636A" w:rsidP="006E636A">
            <w:pPr>
              <w:jc w:val="both"/>
              <w:rPr>
                <w:lang w:eastAsia="ru-RU"/>
              </w:rPr>
            </w:pPr>
            <w:r w:rsidRPr="00B745F9">
              <w:rPr>
                <w:lang w:eastAsia="ru-RU"/>
              </w:rPr>
              <w:t>971</w:t>
            </w:r>
          </w:p>
        </w:tc>
        <w:tc>
          <w:tcPr>
            <w:tcW w:w="1556" w:type="dxa"/>
          </w:tcPr>
          <w:p w:rsidR="006E636A" w:rsidRPr="00B745F9" w:rsidRDefault="006E636A" w:rsidP="006E636A">
            <w:pPr>
              <w:jc w:val="both"/>
              <w:rPr>
                <w:lang w:eastAsia="ru-RU"/>
              </w:rPr>
            </w:pPr>
            <w:r w:rsidRPr="00B745F9">
              <w:rPr>
                <w:lang w:eastAsia="ru-RU"/>
              </w:rPr>
              <w:t>877</w:t>
            </w:r>
          </w:p>
        </w:tc>
        <w:tc>
          <w:tcPr>
            <w:tcW w:w="1522" w:type="dxa"/>
          </w:tcPr>
          <w:p w:rsidR="006E636A" w:rsidRPr="00B745F9" w:rsidRDefault="006E636A" w:rsidP="006E636A">
            <w:pPr>
              <w:jc w:val="both"/>
              <w:rPr>
                <w:lang w:eastAsia="ru-RU"/>
              </w:rPr>
            </w:pPr>
            <w:r w:rsidRPr="00B745F9">
              <w:rPr>
                <w:lang w:eastAsia="ru-RU"/>
              </w:rPr>
              <w:t>811</w:t>
            </w:r>
          </w:p>
        </w:tc>
      </w:tr>
      <w:tr w:rsidR="006E636A" w:rsidRPr="00B745F9" w:rsidTr="00EB2DA4">
        <w:trPr>
          <w:trHeight w:val="390"/>
        </w:trPr>
        <w:tc>
          <w:tcPr>
            <w:tcW w:w="372" w:type="dxa"/>
            <w:vMerge w:val="restart"/>
          </w:tcPr>
          <w:p w:rsidR="006E636A" w:rsidRPr="00B745F9" w:rsidRDefault="006E636A" w:rsidP="006E636A">
            <w:pPr>
              <w:jc w:val="both"/>
              <w:rPr>
                <w:lang w:eastAsia="ru-RU"/>
              </w:rPr>
            </w:pPr>
            <w:r w:rsidRPr="00B745F9">
              <w:rPr>
                <w:lang w:eastAsia="ru-RU"/>
              </w:rPr>
              <w:t>4</w:t>
            </w:r>
          </w:p>
        </w:tc>
        <w:tc>
          <w:tcPr>
            <w:tcW w:w="3906" w:type="dxa"/>
            <w:vMerge w:val="restart"/>
          </w:tcPr>
          <w:p w:rsidR="006E636A" w:rsidRPr="00B745F9" w:rsidRDefault="006E636A" w:rsidP="006E636A">
            <w:pPr>
              <w:jc w:val="both"/>
              <w:rPr>
                <w:lang w:eastAsia="ru-RU"/>
              </w:rPr>
            </w:pPr>
            <w:r w:rsidRPr="00B745F9">
              <w:rPr>
                <w:lang w:eastAsia="ru-RU"/>
              </w:rPr>
              <w:t>Tratarea cariei complicate</w:t>
            </w:r>
          </w:p>
        </w:tc>
        <w:tc>
          <w:tcPr>
            <w:tcW w:w="800" w:type="dxa"/>
          </w:tcPr>
          <w:p w:rsidR="006E636A" w:rsidRPr="00B745F9" w:rsidRDefault="006E636A" w:rsidP="006E636A">
            <w:pPr>
              <w:jc w:val="both"/>
              <w:rPr>
                <w:lang w:eastAsia="ru-RU"/>
              </w:rPr>
            </w:pPr>
            <w:r w:rsidRPr="00B745F9">
              <w:rPr>
                <w:lang w:eastAsia="ru-RU"/>
              </w:rPr>
              <w:t>total</w:t>
            </w:r>
          </w:p>
        </w:tc>
        <w:tc>
          <w:tcPr>
            <w:tcW w:w="1415" w:type="dxa"/>
          </w:tcPr>
          <w:p w:rsidR="006E636A" w:rsidRPr="00B745F9" w:rsidRDefault="006E636A" w:rsidP="006E636A">
            <w:pPr>
              <w:jc w:val="both"/>
              <w:rPr>
                <w:b/>
                <w:lang w:eastAsia="ru-RU"/>
              </w:rPr>
            </w:pPr>
            <w:r w:rsidRPr="00B745F9">
              <w:rPr>
                <w:b/>
                <w:lang w:eastAsia="ru-RU"/>
              </w:rPr>
              <w:t>1369</w:t>
            </w:r>
          </w:p>
        </w:tc>
        <w:tc>
          <w:tcPr>
            <w:tcW w:w="1556" w:type="dxa"/>
          </w:tcPr>
          <w:p w:rsidR="006E636A" w:rsidRPr="00B745F9" w:rsidRDefault="006E636A" w:rsidP="006E636A">
            <w:pPr>
              <w:jc w:val="both"/>
              <w:rPr>
                <w:b/>
                <w:lang w:eastAsia="ru-RU"/>
              </w:rPr>
            </w:pPr>
            <w:r w:rsidRPr="00B745F9">
              <w:rPr>
                <w:b/>
                <w:lang w:eastAsia="ru-RU"/>
              </w:rPr>
              <w:t>1312</w:t>
            </w:r>
          </w:p>
        </w:tc>
        <w:tc>
          <w:tcPr>
            <w:tcW w:w="1522" w:type="dxa"/>
          </w:tcPr>
          <w:p w:rsidR="006E636A" w:rsidRPr="00B745F9" w:rsidRDefault="006E636A" w:rsidP="006E636A">
            <w:pPr>
              <w:jc w:val="both"/>
              <w:rPr>
                <w:b/>
                <w:lang w:eastAsia="ru-RU"/>
              </w:rPr>
            </w:pPr>
            <w:r w:rsidRPr="00B745F9">
              <w:rPr>
                <w:b/>
                <w:lang w:eastAsia="ru-RU"/>
              </w:rPr>
              <w:t>1034</w:t>
            </w:r>
          </w:p>
        </w:tc>
      </w:tr>
      <w:tr w:rsidR="006E636A" w:rsidRPr="00B745F9" w:rsidTr="00EB2DA4">
        <w:trPr>
          <w:trHeight w:val="330"/>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copii</w:t>
            </w:r>
          </w:p>
        </w:tc>
        <w:tc>
          <w:tcPr>
            <w:tcW w:w="1415" w:type="dxa"/>
          </w:tcPr>
          <w:p w:rsidR="006E636A" w:rsidRPr="00B745F9" w:rsidRDefault="006E636A" w:rsidP="006E636A">
            <w:pPr>
              <w:jc w:val="both"/>
              <w:rPr>
                <w:lang w:eastAsia="ru-RU"/>
              </w:rPr>
            </w:pPr>
            <w:r w:rsidRPr="00B745F9">
              <w:rPr>
                <w:lang w:eastAsia="ru-RU"/>
              </w:rPr>
              <w:t>392</w:t>
            </w:r>
          </w:p>
        </w:tc>
        <w:tc>
          <w:tcPr>
            <w:tcW w:w="1556" w:type="dxa"/>
          </w:tcPr>
          <w:p w:rsidR="006E636A" w:rsidRPr="00B745F9" w:rsidRDefault="006E636A" w:rsidP="006E636A">
            <w:pPr>
              <w:jc w:val="both"/>
              <w:rPr>
                <w:lang w:eastAsia="ru-RU"/>
              </w:rPr>
            </w:pPr>
            <w:r w:rsidRPr="00B745F9">
              <w:rPr>
                <w:lang w:eastAsia="ru-RU"/>
              </w:rPr>
              <w:t>369</w:t>
            </w:r>
          </w:p>
        </w:tc>
        <w:tc>
          <w:tcPr>
            <w:tcW w:w="1522" w:type="dxa"/>
          </w:tcPr>
          <w:p w:rsidR="006E636A" w:rsidRPr="00B745F9" w:rsidRDefault="006E636A" w:rsidP="006E636A">
            <w:pPr>
              <w:jc w:val="both"/>
              <w:rPr>
                <w:lang w:eastAsia="ru-RU"/>
              </w:rPr>
            </w:pPr>
            <w:r w:rsidRPr="00B745F9">
              <w:rPr>
                <w:lang w:eastAsia="ru-RU"/>
              </w:rPr>
              <w:t>342</w:t>
            </w:r>
          </w:p>
        </w:tc>
      </w:tr>
      <w:tr w:rsidR="006E636A" w:rsidRPr="00B745F9" w:rsidTr="00EB2DA4">
        <w:trPr>
          <w:trHeight w:val="233"/>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mat</w:t>
            </w:r>
          </w:p>
        </w:tc>
        <w:tc>
          <w:tcPr>
            <w:tcW w:w="1415" w:type="dxa"/>
          </w:tcPr>
          <w:p w:rsidR="006E636A" w:rsidRPr="00B745F9" w:rsidRDefault="006E636A" w:rsidP="006E636A">
            <w:pPr>
              <w:jc w:val="both"/>
              <w:rPr>
                <w:lang w:eastAsia="ru-RU"/>
              </w:rPr>
            </w:pPr>
            <w:r w:rsidRPr="00B745F9">
              <w:rPr>
                <w:lang w:eastAsia="ru-RU"/>
              </w:rPr>
              <w:t>977</w:t>
            </w:r>
          </w:p>
        </w:tc>
        <w:tc>
          <w:tcPr>
            <w:tcW w:w="1556" w:type="dxa"/>
          </w:tcPr>
          <w:p w:rsidR="006E636A" w:rsidRPr="00B745F9" w:rsidRDefault="006E636A" w:rsidP="006E636A">
            <w:pPr>
              <w:jc w:val="both"/>
              <w:rPr>
                <w:lang w:eastAsia="ru-RU"/>
              </w:rPr>
            </w:pPr>
            <w:r w:rsidRPr="00B745F9">
              <w:rPr>
                <w:lang w:eastAsia="ru-RU"/>
              </w:rPr>
              <w:t>943</w:t>
            </w:r>
          </w:p>
        </w:tc>
        <w:tc>
          <w:tcPr>
            <w:tcW w:w="1522" w:type="dxa"/>
          </w:tcPr>
          <w:p w:rsidR="006E636A" w:rsidRPr="00B745F9" w:rsidRDefault="006E636A" w:rsidP="006E636A">
            <w:pPr>
              <w:jc w:val="both"/>
              <w:rPr>
                <w:lang w:eastAsia="ru-RU"/>
              </w:rPr>
            </w:pPr>
            <w:r w:rsidRPr="00B745F9">
              <w:rPr>
                <w:lang w:eastAsia="ru-RU"/>
              </w:rPr>
              <w:t>692</w:t>
            </w:r>
          </w:p>
        </w:tc>
      </w:tr>
      <w:tr w:rsidR="006E636A" w:rsidRPr="00B745F9" w:rsidTr="00EB2DA4">
        <w:trPr>
          <w:trHeight w:val="555"/>
        </w:trPr>
        <w:tc>
          <w:tcPr>
            <w:tcW w:w="372" w:type="dxa"/>
            <w:vMerge w:val="restart"/>
          </w:tcPr>
          <w:p w:rsidR="006E636A" w:rsidRPr="00B745F9" w:rsidRDefault="006E636A" w:rsidP="006E636A">
            <w:pPr>
              <w:jc w:val="both"/>
              <w:rPr>
                <w:lang w:eastAsia="ru-RU"/>
              </w:rPr>
            </w:pPr>
            <w:r w:rsidRPr="00B745F9">
              <w:rPr>
                <w:lang w:eastAsia="ru-RU"/>
              </w:rPr>
              <w:t>5</w:t>
            </w:r>
          </w:p>
        </w:tc>
        <w:tc>
          <w:tcPr>
            <w:tcW w:w="3906" w:type="dxa"/>
            <w:vMerge w:val="restart"/>
          </w:tcPr>
          <w:p w:rsidR="006E636A" w:rsidRPr="00B745F9" w:rsidRDefault="00453BDF" w:rsidP="006E636A">
            <w:pPr>
              <w:jc w:val="both"/>
              <w:rPr>
                <w:lang w:eastAsia="ru-RU"/>
              </w:rPr>
            </w:pPr>
            <w:r w:rsidRPr="00B745F9">
              <w:rPr>
                <w:lang w:eastAsia="ru-RU"/>
              </w:rPr>
              <w:t xml:space="preserve">Corelaţia </w:t>
            </w:r>
            <w:r w:rsidR="006E636A" w:rsidRPr="00B745F9">
              <w:rPr>
                <w:lang w:eastAsia="ru-RU"/>
              </w:rPr>
              <w:t>carie necompl</w:t>
            </w:r>
            <w:r w:rsidRPr="00B745F9">
              <w:rPr>
                <w:lang w:eastAsia="ru-RU"/>
              </w:rPr>
              <w:t>icate/complicate</w:t>
            </w:r>
          </w:p>
        </w:tc>
        <w:tc>
          <w:tcPr>
            <w:tcW w:w="800" w:type="dxa"/>
          </w:tcPr>
          <w:p w:rsidR="006E636A" w:rsidRPr="00B745F9" w:rsidRDefault="006E636A" w:rsidP="006E636A">
            <w:pPr>
              <w:jc w:val="both"/>
              <w:rPr>
                <w:lang w:eastAsia="ru-RU"/>
              </w:rPr>
            </w:pPr>
            <w:r w:rsidRPr="00B745F9">
              <w:rPr>
                <w:lang w:eastAsia="ru-RU"/>
              </w:rPr>
              <w:t>total</w:t>
            </w:r>
          </w:p>
        </w:tc>
        <w:tc>
          <w:tcPr>
            <w:tcW w:w="1415" w:type="dxa"/>
          </w:tcPr>
          <w:p w:rsidR="006E636A" w:rsidRPr="00B745F9" w:rsidRDefault="006E636A" w:rsidP="006E636A">
            <w:pPr>
              <w:jc w:val="both"/>
              <w:rPr>
                <w:b/>
                <w:lang w:eastAsia="ru-RU"/>
              </w:rPr>
            </w:pPr>
            <w:r w:rsidRPr="00B745F9">
              <w:rPr>
                <w:b/>
                <w:lang w:eastAsia="ru-RU"/>
              </w:rPr>
              <w:t>2.02 : 1</w:t>
            </w:r>
          </w:p>
        </w:tc>
        <w:tc>
          <w:tcPr>
            <w:tcW w:w="1556" w:type="dxa"/>
          </w:tcPr>
          <w:p w:rsidR="006E636A" w:rsidRPr="00B745F9" w:rsidRDefault="006E636A" w:rsidP="006E636A">
            <w:pPr>
              <w:jc w:val="both"/>
              <w:rPr>
                <w:b/>
                <w:lang w:eastAsia="ru-RU"/>
              </w:rPr>
            </w:pPr>
            <w:r w:rsidRPr="00B745F9">
              <w:rPr>
                <w:b/>
                <w:lang w:eastAsia="ru-RU"/>
              </w:rPr>
              <w:t>1.5 : 1</w:t>
            </w:r>
          </w:p>
        </w:tc>
        <w:tc>
          <w:tcPr>
            <w:tcW w:w="1522" w:type="dxa"/>
          </w:tcPr>
          <w:p w:rsidR="006E636A" w:rsidRPr="00B745F9" w:rsidRDefault="006E636A" w:rsidP="006E636A">
            <w:pPr>
              <w:jc w:val="both"/>
              <w:rPr>
                <w:b/>
                <w:lang w:eastAsia="ru-RU"/>
              </w:rPr>
            </w:pPr>
            <w:r w:rsidRPr="00B745F9">
              <w:rPr>
                <w:b/>
                <w:lang w:eastAsia="ru-RU"/>
              </w:rPr>
              <w:t>1.6 : 1</w:t>
            </w:r>
          </w:p>
        </w:tc>
      </w:tr>
      <w:tr w:rsidR="006E636A" w:rsidRPr="00B745F9" w:rsidTr="00EB2DA4">
        <w:trPr>
          <w:trHeight w:val="315"/>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copii</w:t>
            </w:r>
          </w:p>
        </w:tc>
        <w:tc>
          <w:tcPr>
            <w:tcW w:w="1415" w:type="dxa"/>
          </w:tcPr>
          <w:p w:rsidR="006E636A" w:rsidRPr="00B745F9" w:rsidRDefault="006E636A" w:rsidP="006E636A">
            <w:pPr>
              <w:jc w:val="both"/>
              <w:rPr>
                <w:lang w:eastAsia="ru-RU"/>
              </w:rPr>
            </w:pPr>
            <w:r w:rsidRPr="00B745F9">
              <w:rPr>
                <w:lang w:eastAsia="ru-RU"/>
              </w:rPr>
              <w:t>4.5 : 1</w:t>
            </w:r>
          </w:p>
        </w:tc>
        <w:tc>
          <w:tcPr>
            <w:tcW w:w="1556" w:type="dxa"/>
          </w:tcPr>
          <w:p w:rsidR="006E636A" w:rsidRPr="00B745F9" w:rsidRDefault="006E636A" w:rsidP="006E636A">
            <w:pPr>
              <w:jc w:val="both"/>
              <w:rPr>
                <w:lang w:eastAsia="ru-RU"/>
              </w:rPr>
            </w:pPr>
            <w:r w:rsidRPr="00B745F9">
              <w:rPr>
                <w:lang w:eastAsia="ru-RU"/>
              </w:rPr>
              <w:t>2.9 : 1</w:t>
            </w:r>
          </w:p>
        </w:tc>
        <w:tc>
          <w:tcPr>
            <w:tcW w:w="1522" w:type="dxa"/>
          </w:tcPr>
          <w:p w:rsidR="006E636A" w:rsidRPr="00B745F9" w:rsidRDefault="006E636A" w:rsidP="006E636A">
            <w:pPr>
              <w:jc w:val="both"/>
              <w:rPr>
                <w:lang w:eastAsia="ru-RU"/>
              </w:rPr>
            </w:pPr>
            <w:r w:rsidRPr="00B745F9">
              <w:rPr>
                <w:lang w:eastAsia="ru-RU"/>
              </w:rPr>
              <w:t>2.6 : 1</w:t>
            </w:r>
          </w:p>
        </w:tc>
      </w:tr>
      <w:tr w:rsidR="006E636A" w:rsidRPr="00B745F9" w:rsidTr="00EB2DA4">
        <w:trPr>
          <w:trHeight w:val="255"/>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mat</w:t>
            </w:r>
          </w:p>
        </w:tc>
        <w:tc>
          <w:tcPr>
            <w:tcW w:w="1415" w:type="dxa"/>
          </w:tcPr>
          <w:p w:rsidR="006E636A" w:rsidRPr="00B745F9" w:rsidRDefault="006E636A" w:rsidP="006E636A">
            <w:pPr>
              <w:jc w:val="both"/>
              <w:rPr>
                <w:lang w:eastAsia="ru-RU"/>
              </w:rPr>
            </w:pPr>
            <w:r w:rsidRPr="00B745F9">
              <w:rPr>
                <w:lang w:eastAsia="ru-RU"/>
              </w:rPr>
              <w:t>1 : 1</w:t>
            </w:r>
          </w:p>
        </w:tc>
        <w:tc>
          <w:tcPr>
            <w:tcW w:w="1556" w:type="dxa"/>
          </w:tcPr>
          <w:p w:rsidR="006E636A" w:rsidRPr="00B745F9" w:rsidRDefault="006E636A" w:rsidP="006E636A">
            <w:pPr>
              <w:jc w:val="both"/>
              <w:rPr>
                <w:lang w:eastAsia="ru-RU"/>
              </w:rPr>
            </w:pPr>
            <w:r w:rsidRPr="00B745F9">
              <w:rPr>
                <w:lang w:eastAsia="ru-RU"/>
              </w:rPr>
              <w:t>0.9 : 1</w:t>
            </w:r>
          </w:p>
        </w:tc>
        <w:tc>
          <w:tcPr>
            <w:tcW w:w="1522" w:type="dxa"/>
          </w:tcPr>
          <w:p w:rsidR="006E636A" w:rsidRPr="00B745F9" w:rsidRDefault="006E636A" w:rsidP="006E636A">
            <w:pPr>
              <w:jc w:val="both"/>
              <w:rPr>
                <w:lang w:eastAsia="ru-RU"/>
              </w:rPr>
            </w:pPr>
            <w:r w:rsidRPr="00B745F9">
              <w:rPr>
                <w:lang w:eastAsia="ru-RU"/>
              </w:rPr>
              <w:t>1.1 : 1</w:t>
            </w:r>
          </w:p>
        </w:tc>
      </w:tr>
      <w:tr w:rsidR="006E636A" w:rsidRPr="00B745F9" w:rsidTr="00EB2DA4">
        <w:trPr>
          <w:trHeight w:val="495"/>
        </w:trPr>
        <w:tc>
          <w:tcPr>
            <w:tcW w:w="372" w:type="dxa"/>
            <w:vMerge w:val="restart"/>
          </w:tcPr>
          <w:p w:rsidR="006E636A" w:rsidRPr="00B745F9" w:rsidRDefault="006E636A" w:rsidP="006E636A">
            <w:pPr>
              <w:jc w:val="both"/>
              <w:rPr>
                <w:lang w:eastAsia="ru-RU"/>
              </w:rPr>
            </w:pPr>
            <w:r w:rsidRPr="00B745F9">
              <w:rPr>
                <w:lang w:eastAsia="ru-RU"/>
              </w:rPr>
              <w:t>6</w:t>
            </w:r>
          </w:p>
        </w:tc>
        <w:tc>
          <w:tcPr>
            <w:tcW w:w="3906" w:type="dxa"/>
            <w:vMerge w:val="restart"/>
          </w:tcPr>
          <w:p w:rsidR="006E636A" w:rsidRPr="00B745F9" w:rsidRDefault="006E636A" w:rsidP="006E636A">
            <w:pPr>
              <w:jc w:val="both"/>
              <w:rPr>
                <w:lang w:eastAsia="ru-RU"/>
              </w:rPr>
            </w:pPr>
            <w:proofErr w:type="spellStart"/>
            <w:r w:rsidRPr="00B745F9">
              <w:rPr>
                <w:lang w:eastAsia="ru-RU"/>
              </w:rPr>
              <w:t>Sanaţi</w:t>
            </w:r>
            <w:proofErr w:type="spellEnd"/>
            <w:r w:rsidRPr="00B745F9">
              <w:rPr>
                <w:lang w:eastAsia="ru-RU"/>
              </w:rPr>
              <w:t xml:space="preserve"> total</w:t>
            </w:r>
          </w:p>
        </w:tc>
        <w:tc>
          <w:tcPr>
            <w:tcW w:w="800" w:type="dxa"/>
          </w:tcPr>
          <w:p w:rsidR="006E636A" w:rsidRPr="00B745F9" w:rsidRDefault="006E636A" w:rsidP="006E636A">
            <w:pPr>
              <w:jc w:val="both"/>
              <w:rPr>
                <w:lang w:eastAsia="ru-RU"/>
              </w:rPr>
            </w:pPr>
            <w:r w:rsidRPr="00B745F9">
              <w:rPr>
                <w:lang w:eastAsia="ru-RU"/>
              </w:rPr>
              <w:t>total</w:t>
            </w:r>
          </w:p>
        </w:tc>
        <w:tc>
          <w:tcPr>
            <w:tcW w:w="1415" w:type="dxa"/>
          </w:tcPr>
          <w:p w:rsidR="006E636A" w:rsidRPr="00B745F9" w:rsidRDefault="006E636A" w:rsidP="006E636A">
            <w:pPr>
              <w:jc w:val="both"/>
              <w:rPr>
                <w:lang w:eastAsia="ru-RU"/>
              </w:rPr>
            </w:pPr>
            <w:r w:rsidRPr="00B745F9">
              <w:rPr>
                <w:lang w:eastAsia="ru-RU"/>
              </w:rPr>
              <w:t>4247</w:t>
            </w:r>
          </w:p>
        </w:tc>
        <w:tc>
          <w:tcPr>
            <w:tcW w:w="1556" w:type="dxa"/>
          </w:tcPr>
          <w:p w:rsidR="006E636A" w:rsidRPr="00B745F9" w:rsidRDefault="006E636A" w:rsidP="006E636A">
            <w:pPr>
              <w:jc w:val="both"/>
              <w:rPr>
                <w:lang w:eastAsia="ru-RU"/>
              </w:rPr>
            </w:pPr>
            <w:r w:rsidRPr="00B745F9">
              <w:rPr>
                <w:lang w:eastAsia="ru-RU"/>
              </w:rPr>
              <w:t>3186</w:t>
            </w:r>
          </w:p>
        </w:tc>
        <w:tc>
          <w:tcPr>
            <w:tcW w:w="1522" w:type="dxa"/>
          </w:tcPr>
          <w:p w:rsidR="006E636A" w:rsidRPr="00B745F9" w:rsidRDefault="006E636A" w:rsidP="006E636A">
            <w:pPr>
              <w:jc w:val="both"/>
              <w:rPr>
                <w:lang w:eastAsia="ru-RU"/>
              </w:rPr>
            </w:pPr>
            <w:r w:rsidRPr="00B745F9">
              <w:rPr>
                <w:lang w:eastAsia="ru-RU"/>
              </w:rPr>
              <w:t>2196</w:t>
            </w:r>
          </w:p>
        </w:tc>
      </w:tr>
      <w:tr w:rsidR="006E636A" w:rsidRPr="00B745F9" w:rsidTr="00EB2DA4">
        <w:trPr>
          <w:trHeight w:val="360"/>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copii</w:t>
            </w:r>
          </w:p>
        </w:tc>
        <w:tc>
          <w:tcPr>
            <w:tcW w:w="1415" w:type="dxa"/>
          </w:tcPr>
          <w:p w:rsidR="006E636A" w:rsidRPr="00B745F9" w:rsidRDefault="006E636A" w:rsidP="006E636A">
            <w:pPr>
              <w:jc w:val="both"/>
              <w:rPr>
                <w:lang w:eastAsia="ru-RU"/>
              </w:rPr>
            </w:pPr>
            <w:r w:rsidRPr="00B745F9">
              <w:rPr>
                <w:lang w:eastAsia="ru-RU"/>
              </w:rPr>
              <w:t>2095</w:t>
            </w:r>
          </w:p>
        </w:tc>
        <w:tc>
          <w:tcPr>
            <w:tcW w:w="1556" w:type="dxa"/>
          </w:tcPr>
          <w:p w:rsidR="006E636A" w:rsidRPr="00B745F9" w:rsidRDefault="006E636A" w:rsidP="006E636A">
            <w:pPr>
              <w:jc w:val="both"/>
              <w:rPr>
                <w:lang w:eastAsia="ru-RU"/>
              </w:rPr>
            </w:pPr>
            <w:r w:rsidRPr="00B745F9">
              <w:rPr>
                <w:lang w:eastAsia="ru-RU"/>
              </w:rPr>
              <w:t>1415</w:t>
            </w:r>
          </w:p>
        </w:tc>
        <w:tc>
          <w:tcPr>
            <w:tcW w:w="1522" w:type="dxa"/>
          </w:tcPr>
          <w:p w:rsidR="006E636A" w:rsidRPr="00B745F9" w:rsidRDefault="006E636A" w:rsidP="006E636A">
            <w:pPr>
              <w:jc w:val="both"/>
              <w:rPr>
                <w:lang w:eastAsia="ru-RU"/>
              </w:rPr>
            </w:pPr>
            <w:r w:rsidRPr="00B745F9">
              <w:rPr>
                <w:lang w:eastAsia="ru-RU"/>
              </w:rPr>
              <w:t>915</w:t>
            </w:r>
          </w:p>
        </w:tc>
      </w:tr>
      <w:tr w:rsidR="006E636A" w:rsidRPr="00B745F9" w:rsidTr="00EB2DA4">
        <w:trPr>
          <w:trHeight w:val="203"/>
        </w:trPr>
        <w:tc>
          <w:tcPr>
            <w:tcW w:w="372" w:type="dxa"/>
            <w:vMerge/>
          </w:tcPr>
          <w:p w:rsidR="006E636A" w:rsidRPr="00B745F9" w:rsidRDefault="006E636A" w:rsidP="006E636A">
            <w:pPr>
              <w:jc w:val="both"/>
              <w:rPr>
                <w:lang w:eastAsia="ru-RU"/>
              </w:rPr>
            </w:pPr>
          </w:p>
        </w:tc>
        <w:tc>
          <w:tcPr>
            <w:tcW w:w="3906" w:type="dxa"/>
            <w:vMerge/>
          </w:tcPr>
          <w:p w:rsidR="006E636A" w:rsidRPr="00B745F9" w:rsidRDefault="006E636A" w:rsidP="006E636A">
            <w:pPr>
              <w:jc w:val="both"/>
              <w:rPr>
                <w:lang w:eastAsia="ru-RU"/>
              </w:rPr>
            </w:pPr>
          </w:p>
        </w:tc>
        <w:tc>
          <w:tcPr>
            <w:tcW w:w="800" w:type="dxa"/>
          </w:tcPr>
          <w:p w:rsidR="006E636A" w:rsidRPr="00B745F9" w:rsidRDefault="006E636A" w:rsidP="006E636A">
            <w:pPr>
              <w:jc w:val="both"/>
              <w:rPr>
                <w:lang w:eastAsia="ru-RU"/>
              </w:rPr>
            </w:pPr>
            <w:r w:rsidRPr="00B745F9">
              <w:rPr>
                <w:lang w:eastAsia="ru-RU"/>
              </w:rPr>
              <w:t>mat</w:t>
            </w:r>
          </w:p>
        </w:tc>
        <w:tc>
          <w:tcPr>
            <w:tcW w:w="1415" w:type="dxa"/>
          </w:tcPr>
          <w:p w:rsidR="006E636A" w:rsidRPr="00B745F9" w:rsidRDefault="006E636A" w:rsidP="006E636A">
            <w:pPr>
              <w:jc w:val="both"/>
              <w:rPr>
                <w:lang w:eastAsia="ru-RU"/>
              </w:rPr>
            </w:pPr>
            <w:r w:rsidRPr="00B745F9">
              <w:rPr>
                <w:lang w:eastAsia="ru-RU"/>
              </w:rPr>
              <w:t>2152</w:t>
            </w:r>
          </w:p>
        </w:tc>
        <w:tc>
          <w:tcPr>
            <w:tcW w:w="1556" w:type="dxa"/>
          </w:tcPr>
          <w:p w:rsidR="006E636A" w:rsidRPr="00B745F9" w:rsidRDefault="006E636A" w:rsidP="006E636A">
            <w:pPr>
              <w:jc w:val="both"/>
              <w:rPr>
                <w:lang w:eastAsia="ru-RU"/>
              </w:rPr>
            </w:pPr>
            <w:r w:rsidRPr="00B745F9">
              <w:rPr>
                <w:lang w:eastAsia="ru-RU"/>
              </w:rPr>
              <w:t>1771</w:t>
            </w:r>
          </w:p>
        </w:tc>
        <w:tc>
          <w:tcPr>
            <w:tcW w:w="1522" w:type="dxa"/>
          </w:tcPr>
          <w:p w:rsidR="006E636A" w:rsidRPr="00B745F9" w:rsidRDefault="006E636A" w:rsidP="006E636A">
            <w:pPr>
              <w:jc w:val="both"/>
              <w:rPr>
                <w:lang w:eastAsia="ru-RU"/>
              </w:rPr>
            </w:pPr>
            <w:r w:rsidRPr="00B745F9">
              <w:rPr>
                <w:lang w:eastAsia="ru-RU"/>
              </w:rPr>
              <w:t>1281</w:t>
            </w:r>
          </w:p>
        </w:tc>
      </w:tr>
      <w:tr w:rsidR="006E636A" w:rsidRPr="00B745F9" w:rsidTr="00EB2DA4">
        <w:trPr>
          <w:trHeight w:val="705"/>
        </w:trPr>
        <w:tc>
          <w:tcPr>
            <w:tcW w:w="372" w:type="dxa"/>
          </w:tcPr>
          <w:p w:rsidR="006E636A" w:rsidRPr="00B745F9" w:rsidRDefault="006E636A" w:rsidP="006E636A">
            <w:pPr>
              <w:jc w:val="both"/>
              <w:rPr>
                <w:lang w:eastAsia="ru-RU"/>
              </w:rPr>
            </w:pPr>
            <w:r w:rsidRPr="00B745F9">
              <w:rPr>
                <w:lang w:eastAsia="ru-RU"/>
              </w:rPr>
              <w:t>7</w:t>
            </w:r>
          </w:p>
        </w:tc>
        <w:tc>
          <w:tcPr>
            <w:tcW w:w="3906" w:type="dxa"/>
          </w:tcPr>
          <w:p w:rsidR="006E636A" w:rsidRPr="00B745F9" w:rsidRDefault="006E636A" w:rsidP="006E636A">
            <w:pPr>
              <w:jc w:val="both"/>
              <w:rPr>
                <w:lang w:eastAsia="ru-RU"/>
              </w:rPr>
            </w:pPr>
            <w:r w:rsidRPr="00B745F9">
              <w:rPr>
                <w:lang w:eastAsia="ru-RU"/>
              </w:rPr>
              <w:t>Unităţi convenţionale de muncă</w:t>
            </w:r>
          </w:p>
        </w:tc>
        <w:tc>
          <w:tcPr>
            <w:tcW w:w="800" w:type="dxa"/>
          </w:tcPr>
          <w:p w:rsidR="006E636A" w:rsidRPr="00B745F9" w:rsidRDefault="006E636A" w:rsidP="006E636A">
            <w:pPr>
              <w:jc w:val="both"/>
              <w:rPr>
                <w:lang w:eastAsia="ru-RU"/>
              </w:rPr>
            </w:pPr>
          </w:p>
        </w:tc>
        <w:tc>
          <w:tcPr>
            <w:tcW w:w="1415" w:type="dxa"/>
          </w:tcPr>
          <w:p w:rsidR="006E636A" w:rsidRPr="00B745F9" w:rsidRDefault="006E636A" w:rsidP="006E636A">
            <w:pPr>
              <w:jc w:val="both"/>
              <w:rPr>
                <w:lang w:eastAsia="ru-RU"/>
              </w:rPr>
            </w:pPr>
            <w:r w:rsidRPr="00B745F9">
              <w:rPr>
                <w:lang w:eastAsia="ru-RU"/>
              </w:rPr>
              <w:t>23929.5</w:t>
            </w:r>
          </w:p>
        </w:tc>
        <w:tc>
          <w:tcPr>
            <w:tcW w:w="1556" w:type="dxa"/>
          </w:tcPr>
          <w:p w:rsidR="006E636A" w:rsidRPr="00B745F9" w:rsidRDefault="006E636A" w:rsidP="006E636A">
            <w:pPr>
              <w:jc w:val="both"/>
              <w:rPr>
                <w:lang w:eastAsia="ru-RU"/>
              </w:rPr>
            </w:pPr>
            <w:r w:rsidRPr="00B745F9">
              <w:rPr>
                <w:lang w:eastAsia="ru-RU"/>
              </w:rPr>
              <w:t>21986</w:t>
            </w:r>
          </w:p>
        </w:tc>
        <w:tc>
          <w:tcPr>
            <w:tcW w:w="1522" w:type="dxa"/>
          </w:tcPr>
          <w:p w:rsidR="006E636A" w:rsidRPr="00B745F9" w:rsidRDefault="006E636A" w:rsidP="006E636A">
            <w:pPr>
              <w:jc w:val="both"/>
              <w:rPr>
                <w:lang w:eastAsia="ru-RU"/>
              </w:rPr>
            </w:pPr>
            <w:r w:rsidRPr="00B745F9">
              <w:rPr>
                <w:lang w:eastAsia="ru-RU"/>
              </w:rPr>
              <w:t>19231</w:t>
            </w:r>
          </w:p>
        </w:tc>
      </w:tr>
      <w:tr w:rsidR="006E636A" w:rsidRPr="00B745F9" w:rsidTr="00EB2DA4">
        <w:trPr>
          <w:trHeight w:val="233"/>
        </w:trPr>
        <w:tc>
          <w:tcPr>
            <w:tcW w:w="372" w:type="dxa"/>
          </w:tcPr>
          <w:p w:rsidR="006E636A" w:rsidRPr="00B745F9" w:rsidRDefault="006E636A" w:rsidP="006E636A">
            <w:pPr>
              <w:jc w:val="both"/>
              <w:rPr>
                <w:lang w:eastAsia="ru-RU"/>
              </w:rPr>
            </w:pPr>
            <w:r w:rsidRPr="00B745F9">
              <w:rPr>
                <w:lang w:eastAsia="ru-RU"/>
              </w:rPr>
              <w:t>8</w:t>
            </w:r>
          </w:p>
        </w:tc>
        <w:tc>
          <w:tcPr>
            <w:tcW w:w="3906" w:type="dxa"/>
          </w:tcPr>
          <w:p w:rsidR="006E636A" w:rsidRPr="00B745F9" w:rsidRDefault="006E636A" w:rsidP="006E636A">
            <w:pPr>
              <w:jc w:val="both"/>
              <w:rPr>
                <w:lang w:eastAsia="ru-RU"/>
              </w:rPr>
            </w:pPr>
            <w:r w:rsidRPr="00B745F9">
              <w:rPr>
                <w:lang w:eastAsia="ru-RU"/>
              </w:rPr>
              <w:t>Zile de munca lucrate</w:t>
            </w:r>
          </w:p>
        </w:tc>
        <w:tc>
          <w:tcPr>
            <w:tcW w:w="800" w:type="dxa"/>
          </w:tcPr>
          <w:p w:rsidR="006E636A" w:rsidRPr="00B745F9" w:rsidRDefault="006E636A" w:rsidP="006E636A">
            <w:pPr>
              <w:jc w:val="both"/>
              <w:rPr>
                <w:lang w:eastAsia="ru-RU"/>
              </w:rPr>
            </w:pPr>
          </w:p>
        </w:tc>
        <w:tc>
          <w:tcPr>
            <w:tcW w:w="1415" w:type="dxa"/>
          </w:tcPr>
          <w:p w:rsidR="006E636A" w:rsidRPr="00B745F9" w:rsidRDefault="006E636A" w:rsidP="006E636A">
            <w:pPr>
              <w:jc w:val="both"/>
              <w:rPr>
                <w:lang w:eastAsia="ru-RU"/>
              </w:rPr>
            </w:pPr>
            <w:r w:rsidRPr="00B745F9">
              <w:rPr>
                <w:lang w:eastAsia="ru-RU"/>
              </w:rPr>
              <w:t>1746</w:t>
            </w:r>
          </w:p>
        </w:tc>
        <w:tc>
          <w:tcPr>
            <w:tcW w:w="1556" w:type="dxa"/>
          </w:tcPr>
          <w:p w:rsidR="006E636A" w:rsidRPr="00B745F9" w:rsidRDefault="006E636A" w:rsidP="006E636A">
            <w:pPr>
              <w:jc w:val="both"/>
              <w:rPr>
                <w:lang w:eastAsia="ru-RU"/>
              </w:rPr>
            </w:pPr>
            <w:r w:rsidRPr="00B745F9">
              <w:rPr>
                <w:lang w:eastAsia="ru-RU"/>
              </w:rPr>
              <w:t>1622</w:t>
            </w:r>
          </w:p>
        </w:tc>
        <w:tc>
          <w:tcPr>
            <w:tcW w:w="1522" w:type="dxa"/>
          </w:tcPr>
          <w:p w:rsidR="006E636A" w:rsidRPr="00B745F9" w:rsidRDefault="006E636A" w:rsidP="006E636A">
            <w:pPr>
              <w:jc w:val="both"/>
              <w:rPr>
                <w:lang w:eastAsia="ru-RU"/>
              </w:rPr>
            </w:pPr>
            <w:r w:rsidRPr="00B745F9">
              <w:rPr>
                <w:lang w:eastAsia="ru-RU"/>
              </w:rPr>
              <w:t>1426</w:t>
            </w:r>
          </w:p>
        </w:tc>
      </w:tr>
      <w:tr w:rsidR="006E636A" w:rsidRPr="00B745F9" w:rsidTr="00EB2DA4">
        <w:trPr>
          <w:trHeight w:val="330"/>
        </w:trPr>
        <w:tc>
          <w:tcPr>
            <w:tcW w:w="372" w:type="dxa"/>
          </w:tcPr>
          <w:p w:rsidR="006E636A" w:rsidRPr="00B745F9" w:rsidRDefault="006E636A" w:rsidP="006E636A">
            <w:pPr>
              <w:jc w:val="both"/>
              <w:rPr>
                <w:lang w:eastAsia="ru-RU"/>
              </w:rPr>
            </w:pPr>
            <w:r w:rsidRPr="00B745F9">
              <w:rPr>
                <w:lang w:eastAsia="ru-RU"/>
              </w:rPr>
              <w:t>9</w:t>
            </w:r>
          </w:p>
        </w:tc>
        <w:tc>
          <w:tcPr>
            <w:tcW w:w="3906" w:type="dxa"/>
          </w:tcPr>
          <w:p w:rsidR="006E636A" w:rsidRPr="00B745F9" w:rsidRDefault="006E636A" w:rsidP="006E636A">
            <w:pPr>
              <w:jc w:val="both"/>
              <w:rPr>
                <w:lang w:eastAsia="ru-RU"/>
              </w:rPr>
            </w:pPr>
            <w:r w:rsidRPr="00B745F9">
              <w:rPr>
                <w:lang w:eastAsia="ru-RU"/>
              </w:rPr>
              <w:t>Unităţi convenţionale de muncă pentru o zi lucrata</w:t>
            </w:r>
          </w:p>
        </w:tc>
        <w:tc>
          <w:tcPr>
            <w:tcW w:w="800" w:type="dxa"/>
          </w:tcPr>
          <w:p w:rsidR="006E636A" w:rsidRPr="00B745F9" w:rsidRDefault="006E636A" w:rsidP="006E636A">
            <w:pPr>
              <w:jc w:val="both"/>
              <w:rPr>
                <w:lang w:eastAsia="ru-RU"/>
              </w:rPr>
            </w:pPr>
          </w:p>
        </w:tc>
        <w:tc>
          <w:tcPr>
            <w:tcW w:w="1415" w:type="dxa"/>
          </w:tcPr>
          <w:p w:rsidR="006E636A" w:rsidRPr="00B745F9" w:rsidRDefault="006E636A" w:rsidP="006E636A">
            <w:pPr>
              <w:jc w:val="both"/>
              <w:rPr>
                <w:lang w:eastAsia="ru-RU"/>
              </w:rPr>
            </w:pPr>
            <w:r w:rsidRPr="00B745F9">
              <w:rPr>
                <w:lang w:eastAsia="ru-RU"/>
              </w:rPr>
              <w:t>13.7</w:t>
            </w:r>
          </w:p>
        </w:tc>
        <w:tc>
          <w:tcPr>
            <w:tcW w:w="1556" w:type="dxa"/>
          </w:tcPr>
          <w:p w:rsidR="006E636A" w:rsidRPr="00B745F9" w:rsidRDefault="006E636A" w:rsidP="006E636A">
            <w:pPr>
              <w:jc w:val="both"/>
              <w:rPr>
                <w:lang w:eastAsia="ru-RU"/>
              </w:rPr>
            </w:pPr>
            <w:r w:rsidRPr="00B745F9">
              <w:rPr>
                <w:lang w:eastAsia="ru-RU"/>
              </w:rPr>
              <w:t>13.5</w:t>
            </w:r>
          </w:p>
        </w:tc>
        <w:tc>
          <w:tcPr>
            <w:tcW w:w="1522" w:type="dxa"/>
          </w:tcPr>
          <w:p w:rsidR="006E636A" w:rsidRPr="00B745F9" w:rsidRDefault="006E636A" w:rsidP="006E636A">
            <w:pPr>
              <w:jc w:val="both"/>
              <w:rPr>
                <w:lang w:eastAsia="ru-RU"/>
              </w:rPr>
            </w:pPr>
            <w:r w:rsidRPr="00B745F9">
              <w:rPr>
                <w:lang w:eastAsia="ru-RU"/>
              </w:rPr>
              <w:t>13.5</w:t>
            </w:r>
          </w:p>
        </w:tc>
      </w:tr>
    </w:tbl>
    <w:p w:rsidR="006E636A" w:rsidRPr="00B745F9" w:rsidRDefault="006E636A" w:rsidP="006E636A">
      <w:pPr>
        <w:jc w:val="both"/>
        <w:rPr>
          <w:lang w:eastAsia="ru-RU"/>
        </w:rPr>
      </w:pPr>
    </w:p>
    <w:p w:rsidR="006E636A" w:rsidRPr="00B745F9" w:rsidRDefault="006E636A" w:rsidP="00453BDF">
      <w:pPr>
        <w:ind w:firstLine="708"/>
        <w:jc w:val="both"/>
        <w:rPr>
          <w:lang w:eastAsia="ru-RU"/>
        </w:rPr>
      </w:pPr>
      <w:r w:rsidRPr="00B745F9">
        <w:rPr>
          <w:lang w:eastAsia="ru-RU"/>
        </w:rPr>
        <w:t xml:space="preserve">Pe parcursul ultimilor ani se observa  o adresabilitate in </w:t>
      </w:r>
      <w:proofErr w:type="spellStart"/>
      <w:r w:rsidRPr="00B745F9">
        <w:rPr>
          <w:lang w:eastAsia="ru-RU"/>
        </w:rPr>
        <w:t>descrestere</w:t>
      </w:r>
      <w:proofErr w:type="spellEnd"/>
      <w:r w:rsidRPr="00B745F9">
        <w:rPr>
          <w:lang w:eastAsia="ru-RU"/>
        </w:rPr>
        <w:t xml:space="preserve"> a </w:t>
      </w:r>
      <w:proofErr w:type="spellStart"/>
      <w:r w:rsidRPr="00B745F9">
        <w:rPr>
          <w:lang w:eastAsia="ru-RU"/>
        </w:rPr>
        <w:t>populatiei</w:t>
      </w:r>
      <w:proofErr w:type="spellEnd"/>
      <w:r w:rsidRPr="00B745F9">
        <w:rPr>
          <w:lang w:eastAsia="ru-RU"/>
        </w:rPr>
        <w:t xml:space="preserve"> , preponderent a persoanelor mature. </w:t>
      </w:r>
      <w:proofErr w:type="spellStart"/>
      <w:r w:rsidRPr="00B745F9">
        <w:rPr>
          <w:lang w:eastAsia="ru-RU"/>
        </w:rPr>
        <w:t>Desi</w:t>
      </w:r>
      <w:proofErr w:type="spellEnd"/>
      <w:r w:rsidRPr="00B745F9">
        <w:rPr>
          <w:lang w:eastAsia="ru-RU"/>
        </w:rPr>
        <w:t xml:space="preserve"> a </w:t>
      </w:r>
      <w:proofErr w:type="spellStart"/>
      <w:r w:rsidRPr="00B745F9">
        <w:rPr>
          <w:lang w:eastAsia="ru-RU"/>
        </w:rPr>
        <w:t>scazut</w:t>
      </w:r>
      <w:proofErr w:type="spellEnd"/>
      <w:r w:rsidRPr="00B745F9">
        <w:rPr>
          <w:lang w:eastAsia="ru-RU"/>
        </w:rPr>
        <w:t xml:space="preserve"> </w:t>
      </w:r>
      <w:proofErr w:type="spellStart"/>
      <w:r w:rsidRPr="00B745F9">
        <w:rPr>
          <w:lang w:eastAsia="ru-RU"/>
        </w:rPr>
        <w:t>numarul</w:t>
      </w:r>
      <w:proofErr w:type="spellEnd"/>
      <w:r w:rsidRPr="00B745F9">
        <w:rPr>
          <w:lang w:eastAsia="ru-RU"/>
        </w:rPr>
        <w:t xml:space="preserve"> vizitelor </w:t>
      </w:r>
      <w:proofErr w:type="spellStart"/>
      <w:r w:rsidRPr="00B745F9">
        <w:rPr>
          <w:lang w:eastAsia="ru-RU"/>
        </w:rPr>
        <w:t>totus</w:t>
      </w:r>
      <w:proofErr w:type="spellEnd"/>
      <w:r w:rsidRPr="00B745F9">
        <w:rPr>
          <w:lang w:eastAsia="ru-RU"/>
        </w:rPr>
        <w:t xml:space="preserve"> </w:t>
      </w:r>
      <w:proofErr w:type="spellStart"/>
      <w:r w:rsidRPr="00B745F9">
        <w:rPr>
          <w:lang w:eastAsia="ru-RU"/>
        </w:rPr>
        <w:t>unitati</w:t>
      </w:r>
      <w:proofErr w:type="spellEnd"/>
      <w:r w:rsidRPr="00B745F9">
        <w:rPr>
          <w:lang w:eastAsia="ru-RU"/>
        </w:rPr>
        <w:t xml:space="preserve"> </w:t>
      </w:r>
      <w:proofErr w:type="spellStart"/>
      <w:r w:rsidRPr="00B745F9">
        <w:rPr>
          <w:lang w:eastAsia="ru-RU"/>
        </w:rPr>
        <w:t>convenionale</w:t>
      </w:r>
      <w:proofErr w:type="spellEnd"/>
      <w:r w:rsidRPr="00B745F9">
        <w:rPr>
          <w:lang w:eastAsia="ru-RU"/>
        </w:rPr>
        <w:t xml:space="preserve"> de munca pentru o zi lucrata </w:t>
      </w:r>
      <w:proofErr w:type="spellStart"/>
      <w:r w:rsidRPr="00B745F9">
        <w:rPr>
          <w:lang w:eastAsia="ru-RU"/>
        </w:rPr>
        <w:t>ramine</w:t>
      </w:r>
      <w:proofErr w:type="spellEnd"/>
      <w:r w:rsidRPr="00B745F9">
        <w:rPr>
          <w:lang w:eastAsia="ru-RU"/>
        </w:rPr>
        <w:t xml:space="preserve"> la </w:t>
      </w:r>
      <w:proofErr w:type="spellStart"/>
      <w:r w:rsidRPr="00B745F9">
        <w:rPr>
          <w:lang w:eastAsia="ru-RU"/>
        </w:rPr>
        <w:t>acelas</w:t>
      </w:r>
      <w:proofErr w:type="spellEnd"/>
      <w:r w:rsidRPr="00B745F9">
        <w:rPr>
          <w:lang w:eastAsia="ru-RU"/>
        </w:rPr>
        <w:t xml:space="preserve"> nivel cu anii </w:t>
      </w:r>
      <w:proofErr w:type="spellStart"/>
      <w:r w:rsidRPr="00B745F9">
        <w:rPr>
          <w:lang w:eastAsia="ru-RU"/>
        </w:rPr>
        <w:t>precedenti</w:t>
      </w:r>
      <w:proofErr w:type="spellEnd"/>
      <w:r w:rsidRPr="00B745F9">
        <w:rPr>
          <w:lang w:eastAsia="ru-RU"/>
        </w:rPr>
        <w:t xml:space="preserve">, zile de munca </w:t>
      </w:r>
      <w:proofErr w:type="spellStart"/>
      <w:r w:rsidRPr="00B745F9">
        <w:rPr>
          <w:lang w:eastAsia="ru-RU"/>
        </w:rPr>
        <w:t>micsorate</w:t>
      </w:r>
      <w:proofErr w:type="spellEnd"/>
      <w:r w:rsidRPr="00B745F9">
        <w:rPr>
          <w:lang w:eastAsia="ru-RU"/>
        </w:rPr>
        <w:t xml:space="preserve">  -   medicii au fost </w:t>
      </w:r>
      <w:proofErr w:type="spellStart"/>
      <w:r w:rsidRPr="00B745F9">
        <w:rPr>
          <w:lang w:eastAsia="ru-RU"/>
        </w:rPr>
        <w:t>motivati</w:t>
      </w:r>
      <w:proofErr w:type="spellEnd"/>
      <w:r w:rsidRPr="00B745F9">
        <w:rPr>
          <w:lang w:eastAsia="ru-RU"/>
        </w:rPr>
        <w:t xml:space="preserve"> de a pleca la </w:t>
      </w:r>
      <w:proofErr w:type="spellStart"/>
      <w:r w:rsidRPr="00B745F9">
        <w:rPr>
          <w:lang w:eastAsia="ru-RU"/>
        </w:rPr>
        <w:t>specializari</w:t>
      </w:r>
      <w:proofErr w:type="spellEnd"/>
      <w:r w:rsidRPr="00B745F9">
        <w:rPr>
          <w:lang w:eastAsia="ru-RU"/>
        </w:rPr>
        <w:t xml:space="preserve">, un medic  la </w:t>
      </w:r>
      <w:proofErr w:type="spellStart"/>
      <w:r w:rsidRPr="00B745F9">
        <w:rPr>
          <w:lang w:eastAsia="ru-RU"/>
        </w:rPr>
        <w:t>sfirsitul</w:t>
      </w:r>
      <w:proofErr w:type="spellEnd"/>
      <w:r w:rsidRPr="00B745F9">
        <w:rPr>
          <w:lang w:eastAsia="ru-RU"/>
        </w:rPr>
        <w:t xml:space="preserve"> anului 2015 s-a pensionat. Ponderea  copiilor este de 62%  in 2015 din vizitele totale . Acest fapt </w:t>
      </w:r>
      <w:proofErr w:type="spellStart"/>
      <w:r w:rsidRPr="00B745F9">
        <w:rPr>
          <w:lang w:eastAsia="ru-RU"/>
        </w:rPr>
        <w:t>demonstreaza</w:t>
      </w:r>
      <w:proofErr w:type="spellEnd"/>
      <w:r w:rsidRPr="00B745F9">
        <w:rPr>
          <w:lang w:eastAsia="ru-RU"/>
        </w:rPr>
        <w:t xml:space="preserve"> orientarea spre lucru profilactic, ceia ce   s-a pomenit anterior.</w:t>
      </w:r>
    </w:p>
    <w:p w:rsidR="006E636A" w:rsidRPr="00B745F9" w:rsidRDefault="006E636A" w:rsidP="00453BDF">
      <w:pPr>
        <w:shd w:val="clear" w:color="auto" w:fill="FFFFFF"/>
        <w:ind w:firstLine="708"/>
        <w:jc w:val="both"/>
        <w:rPr>
          <w:color w:val="000000"/>
          <w:lang w:eastAsia="ru-RU"/>
        </w:rPr>
      </w:pPr>
      <w:r w:rsidRPr="00B745F9">
        <w:rPr>
          <w:color w:val="000000"/>
          <w:lang w:eastAsia="ru-RU"/>
        </w:rPr>
        <w:t>Indicatorul cantitativ a activităţii profilactice  :</w:t>
      </w:r>
    </w:p>
    <w:p w:rsidR="006E636A" w:rsidRDefault="006E636A" w:rsidP="006E636A">
      <w:pPr>
        <w:shd w:val="clear" w:color="auto" w:fill="FFFFFF"/>
        <w:jc w:val="both"/>
        <w:rPr>
          <w:color w:val="000000"/>
          <w:lang w:eastAsia="ru-RU"/>
        </w:rPr>
      </w:pPr>
      <w:r w:rsidRPr="00B745F9">
        <w:rPr>
          <w:color w:val="000000"/>
          <w:lang w:eastAsia="ru-RU"/>
        </w:rPr>
        <w:t xml:space="preserve"> </w:t>
      </w:r>
    </w:p>
    <w:p w:rsidR="00BE17F8" w:rsidRDefault="00BE17F8" w:rsidP="006E636A">
      <w:pPr>
        <w:shd w:val="clear" w:color="auto" w:fill="FFFFFF"/>
        <w:jc w:val="both"/>
        <w:rPr>
          <w:color w:val="000000"/>
          <w:lang w:eastAsia="ru-RU"/>
        </w:rPr>
      </w:pPr>
    </w:p>
    <w:p w:rsidR="00BE17F8" w:rsidRDefault="00BE17F8" w:rsidP="006E636A">
      <w:pPr>
        <w:shd w:val="clear" w:color="auto" w:fill="FFFFFF"/>
        <w:jc w:val="both"/>
        <w:rPr>
          <w:color w:val="000000"/>
          <w:lang w:eastAsia="ru-RU"/>
        </w:rPr>
      </w:pPr>
    </w:p>
    <w:p w:rsidR="00BE17F8" w:rsidRPr="00B745F9" w:rsidRDefault="00BE17F8" w:rsidP="006E636A">
      <w:pPr>
        <w:shd w:val="clear" w:color="auto" w:fill="FFFFFF"/>
        <w:jc w:val="both"/>
        <w:rPr>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
        <w:gridCol w:w="3507"/>
        <w:gridCol w:w="1897"/>
        <w:gridCol w:w="1897"/>
        <w:gridCol w:w="1897"/>
      </w:tblGrid>
      <w:tr w:rsidR="006E636A" w:rsidRPr="00B745F9" w:rsidTr="00EB2DA4">
        <w:trPr>
          <w:trHeight w:val="330"/>
        </w:trPr>
        <w:tc>
          <w:tcPr>
            <w:tcW w:w="373" w:type="dxa"/>
          </w:tcPr>
          <w:p w:rsidR="006E636A" w:rsidRPr="00B745F9" w:rsidRDefault="006E636A" w:rsidP="006E636A">
            <w:pPr>
              <w:jc w:val="both"/>
              <w:rPr>
                <w:color w:val="000000"/>
                <w:lang w:eastAsia="ru-RU"/>
              </w:rPr>
            </w:pPr>
          </w:p>
        </w:tc>
        <w:tc>
          <w:tcPr>
            <w:tcW w:w="3507" w:type="dxa"/>
          </w:tcPr>
          <w:p w:rsidR="006E636A" w:rsidRPr="00B745F9" w:rsidRDefault="006E636A" w:rsidP="006E636A">
            <w:pPr>
              <w:jc w:val="both"/>
              <w:rPr>
                <w:color w:val="000000"/>
                <w:lang w:eastAsia="ru-RU"/>
              </w:rPr>
            </w:pPr>
            <w:r w:rsidRPr="00B745F9">
              <w:rPr>
                <w:color w:val="000000"/>
                <w:lang w:eastAsia="ru-RU"/>
              </w:rPr>
              <w:t>Activ. profilactică</w:t>
            </w:r>
          </w:p>
        </w:tc>
        <w:tc>
          <w:tcPr>
            <w:tcW w:w="1897" w:type="dxa"/>
          </w:tcPr>
          <w:p w:rsidR="006E636A" w:rsidRPr="00B745F9" w:rsidRDefault="006E636A" w:rsidP="006E636A">
            <w:pPr>
              <w:jc w:val="both"/>
              <w:rPr>
                <w:b/>
                <w:color w:val="000000"/>
                <w:lang w:eastAsia="ru-RU"/>
              </w:rPr>
            </w:pPr>
            <w:r w:rsidRPr="00B745F9">
              <w:rPr>
                <w:b/>
                <w:color w:val="000000"/>
                <w:lang w:eastAsia="ru-RU"/>
              </w:rPr>
              <w:t>2014</w:t>
            </w:r>
          </w:p>
        </w:tc>
        <w:tc>
          <w:tcPr>
            <w:tcW w:w="1897" w:type="dxa"/>
          </w:tcPr>
          <w:p w:rsidR="006E636A" w:rsidRPr="00B745F9" w:rsidRDefault="006E636A" w:rsidP="006E636A">
            <w:pPr>
              <w:jc w:val="both"/>
              <w:rPr>
                <w:b/>
                <w:color w:val="000000"/>
                <w:lang w:eastAsia="ru-RU"/>
              </w:rPr>
            </w:pPr>
            <w:r w:rsidRPr="00B745F9">
              <w:rPr>
                <w:b/>
                <w:color w:val="000000"/>
                <w:lang w:eastAsia="ru-RU"/>
              </w:rPr>
              <w:t>2015</w:t>
            </w:r>
          </w:p>
        </w:tc>
        <w:tc>
          <w:tcPr>
            <w:tcW w:w="1897" w:type="dxa"/>
          </w:tcPr>
          <w:p w:rsidR="006E636A" w:rsidRPr="00B745F9" w:rsidRDefault="006E636A" w:rsidP="006E636A">
            <w:pPr>
              <w:jc w:val="both"/>
              <w:rPr>
                <w:b/>
                <w:color w:val="000000"/>
                <w:lang w:eastAsia="ru-RU"/>
              </w:rPr>
            </w:pPr>
            <w:r w:rsidRPr="00B745F9">
              <w:rPr>
                <w:b/>
                <w:color w:val="000000"/>
                <w:lang w:eastAsia="ru-RU"/>
              </w:rPr>
              <w:t>2016</w:t>
            </w:r>
          </w:p>
        </w:tc>
      </w:tr>
      <w:tr w:rsidR="006E636A" w:rsidRPr="00B745F9" w:rsidTr="00EB2DA4">
        <w:trPr>
          <w:trHeight w:val="240"/>
        </w:trPr>
        <w:tc>
          <w:tcPr>
            <w:tcW w:w="373" w:type="dxa"/>
          </w:tcPr>
          <w:p w:rsidR="006E636A" w:rsidRPr="00B745F9" w:rsidRDefault="006E636A" w:rsidP="006E636A">
            <w:pPr>
              <w:jc w:val="both"/>
              <w:rPr>
                <w:color w:val="000000"/>
                <w:lang w:eastAsia="ru-RU"/>
              </w:rPr>
            </w:pPr>
            <w:r w:rsidRPr="00B745F9">
              <w:rPr>
                <w:color w:val="000000"/>
                <w:lang w:eastAsia="ru-RU"/>
              </w:rPr>
              <w:t>1</w:t>
            </w:r>
          </w:p>
        </w:tc>
        <w:tc>
          <w:tcPr>
            <w:tcW w:w="3507" w:type="dxa"/>
          </w:tcPr>
          <w:p w:rsidR="006E636A" w:rsidRPr="00B745F9" w:rsidRDefault="006E636A" w:rsidP="006E636A">
            <w:pPr>
              <w:jc w:val="both"/>
              <w:rPr>
                <w:color w:val="000000"/>
                <w:lang w:eastAsia="ru-RU"/>
              </w:rPr>
            </w:pPr>
            <w:r w:rsidRPr="00B745F9">
              <w:rPr>
                <w:color w:val="000000"/>
                <w:lang w:eastAsia="ru-RU"/>
              </w:rPr>
              <w:t xml:space="preserve">Procentul total </w:t>
            </w:r>
            <w:proofErr w:type="spellStart"/>
            <w:r w:rsidRPr="00B745F9">
              <w:rPr>
                <w:color w:val="000000"/>
                <w:lang w:eastAsia="ru-RU"/>
              </w:rPr>
              <w:t>viz</w:t>
            </w:r>
            <w:proofErr w:type="spellEnd"/>
            <w:r w:rsidRPr="00B745F9">
              <w:rPr>
                <w:color w:val="000000"/>
                <w:lang w:eastAsia="ru-RU"/>
              </w:rPr>
              <w:t>/</w:t>
            </w:r>
            <w:proofErr w:type="spellStart"/>
            <w:r w:rsidRPr="00B745F9">
              <w:rPr>
                <w:color w:val="000000"/>
                <w:lang w:eastAsia="ru-RU"/>
              </w:rPr>
              <w:t>viz</w:t>
            </w:r>
            <w:proofErr w:type="spellEnd"/>
            <w:r w:rsidRPr="00B745F9">
              <w:rPr>
                <w:color w:val="000000"/>
                <w:lang w:eastAsia="ru-RU"/>
              </w:rPr>
              <w:t xml:space="preserve"> prof</w:t>
            </w:r>
          </w:p>
        </w:tc>
        <w:tc>
          <w:tcPr>
            <w:tcW w:w="1897" w:type="dxa"/>
          </w:tcPr>
          <w:p w:rsidR="006E636A" w:rsidRPr="00B745F9" w:rsidRDefault="006E636A" w:rsidP="006E636A">
            <w:pPr>
              <w:jc w:val="both"/>
              <w:rPr>
                <w:color w:val="000000"/>
                <w:lang w:eastAsia="ru-RU"/>
              </w:rPr>
            </w:pPr>
            <w:r w:rsidRPr="00B745F9">
              <w:rPr>
                <w:color w:val="000000"/>
                <w:lang w:eastAsia="ru-RU"/>
              </w:rPr>
              <w:t>55.5%</w:t>
            </w:r>
          </w:p>
        </w:tc>
        <w:tc>
          <w:tcPr>
            <w:tcW w:w="1897" w:type="dxa"/>
          </w:tcPr>
          <w:p w:rsidR="006E636A" w:rsidRPr="00B745F9" w:rsidRDefault="006E636A" w:rsidP="006E636A">
            <w:pPr>
              <w:jc w:val="both"/>
              <w:rPr>
                <w:color w:val="000000"/>
                <w:lang w:eastAsia="ru-RU"/>
              </w:rPr>
            </w:pPr>
            <w:r w:rsidRPr="00B745F9">
              <w:rPr>
                <w:color w:val="000000"/>
                <w:lang w:eastAsia="ru-RU"/>
              </w:rPr>
              <w:t>55.1%</w:t>
            </w:r>
          </w:p>
        </w:tc>
        <w:tc>
          <w:tcPr>
            <w:tcW w:w="1897" w:type="dxa"/>
          </w:tcPr>
          <w:p w:rsidR="006E636A" w:rsidRPr="00B745F9" w:rsidRDefault="006E636A" w:rsidP="006E636A">
            <w:pPr>
              <w:jc w:val="both"/>
              <w:rPr>
                <w:color w:val="000000"/>
                <w:lang w:eastAsia="ru-RU"/>
              </w:rPr>
            </w:pPr>
            <w:r w:rsidRPr="00B745F9">
              <w:rPr>
                <w:color w:val="000000"/>
                <w:lang w:eastAsia="ru-RU"/>
              </w:rPr>
              <w:t>63%</w:t>
            </w:r>
          </w:p>
        </w:tc>
      </w:tr>
      <w:tr w:rsidR="006E636A" w:rsidRPr="00B745F9" w:rsidTr="00EB2DA4">
        <w:trPr>
          <w:trHeight w:val="70"/>
        </w:trPr>
        <w:tc>
          <w:tcPr>
            <w:tcW w:w="373" w:type="dxa"/>
          </w:tcPr>
          <w:p w:rsidR="006E636A" w:rsidRPr="00B745F9" w:rsidRDefault="006E636A" w:rsidP="006E636A">
            <w:pPr>
              <w:jc w:val="both"/>
              <w:rPr>
                <w:color w:val="000000"/>
                <w:lang w:eastAsia="ru-RU"/>
              </w:rPr>
            </w:pPr>
            <w:r w:rsidRPr="00B745F9">
              <w:rPr>
                <w:color w:val="000000"/>
                <w:lang w:eastAsia="ru-RU"/>
              </w:rPr>
              <w:t>2</w:t>
            </w:r>
          </w:p>
        </w:tc>
        <w:tc>
          <w:tcPr>
            <w:tcW w:w="3507" w:type="dxa"/>
          </w:tcPr>
          <w:p w:rsidR="006E636A" w:rsidRPr="00B745F9" w:rsidRDefault="006E636A" w:rsidP="006E636A">
            <w:pPr>
              <w:jc w:val="both"/>
              <w:rPr>
                <w:color w:val="000000"/>
                <w:lang w:eastAsia="ru-RU"/>
              </w:rPr>
            </w:pPr>
            <w:proofErr w:type="spellStart"/>
            <w:r w:rsidRPr="00B745F9">
              <w:rPr>
                <w:color w:val="000000"/>
                <w:lang w:eastAsia="ru-RU"/>
              </w:rPr>
              <w:t>Examenaţi</w:t>
            </w:r>
            <w:proofErr w:type="spellEnd"/>
            <w:r w:rsidRPr="00B745F9">
              <w:rPr>
                <w:color w:val="000000"/>
                <w:lang w:eastAsia="ru-RU"/>
              </w:rPr>
              <w:t xml:space="preserve"> profilactic         total</w:t>
            </w:r>
          </w:p>
        </w:tc>
        <w:tc>
          <w:tcPr>
            <w:tcW w:w="1897" w:type="dxa"/>
          </w:tcPr>
          <w:p w:rsidR="006E636A" w:rsidRPr="00B745F9" w:rsidRDefault="006E636A" w:rsidP="006E636A">
            <w:pPr>
              <w:jc w:val="both"/>
              <w:rPr>
                <w:color w:val="000000"/>
                <w:lang w:eastAsia="ru-RU"/>
              </w:rPr>
            </w:pPr>
            <w:r w:rsidRPr="00B745F9">
              <w:rPr>
                <w:color w:val="000000"/>
                <w:lang w:eastAsia="ru-RU"/>
              </w:rPr>
              <w:t>8442</w:t>
            </w:r>
          </w:p>
        </w:tc>
        <w:tc>
          <w:tcPr>
            <w:tcW w:w="1897" w:type="dxa"/>
          </w:tcPr>
          <w:p w:rsidR="006E636A" w:rsidRPr="00B745F9" w:rsidRDefault="006E636A" w:rsidP="006E636A">
            <w:pPr>
              <w:jc w:val="both"/>
              <w:rPr>
                <w:color w:val="000000"/>
                <w:lang w:eastAsia="ru-RU"/>
              </w:rPr>
            </w:pPr>
            <w:r w:rsidRPr="00B745F9">
              <w:rPr>
                <w:color w:val="000000"/>
                <w:lang w:eastAsia="ru-RU"/>
              </w:rPr>
              <w:t>8144</w:t>
            </w:r>
          </w:p>
        </w:tc>
        <w:tc>
          <w:tcPr>
            <w:tcW w:w="1897" w:type="dxa"/>
          </w:tcPr>
          <w:p w:rsidR="006E636A" w:rsidRPr="00B745F9" w:rsidRDefault="006E636A" w:rsidP="006E636A">
            <w:pPr>
              <w:jc w:val="both"/>
              <w:rPr>
                <w:color w:val="000000"/>
                <w:lang w:eastAsia="ru-RU"/>
              </w:rPr>
            </w:pPr>
            <w:r w:rsidRPr="00B745F9">
              <w:rPr>
                <w:color w:val="000000"/>
                <w:lang w:eastAsia="ru-RU"/>
              </w:rPr>
              <w:t>7903</w:t>
            </w:r>
          </w:p>
        </w:tc>
      </w:tr>
      <w:tr w:rsidR="006E636A" w:rsidRPr="00B745F9" w:rsidTr="00EB2DA4">
        <w:tc>
          <w:tcPr>
            <w:tcW w:w="373" w:type="dxa"/>
          </w:tcPr>
          <w:p w:rsidR="006E636A" w:rsidRPr="00B745F9" w:rsidRDefault="006E636A" w:rsidP="006E636A">
            <w:pPr>
              <w:jc w:val="both"/>
              <w:rPr>
                <w:color w:val="000000"/>
                <w:lang w:eastAsia="ru-RU"/>
              </w:rPr>
            </w:pPr>
            <w:r w:rsidRPr="00B745F9">
              <w:rPr>
                <w:color w:val="000000"/>
                <w:lang w:eastAsia="ru-RU"/>
              </w:rPr>
              <w:t>3</w:t>
            </w:r>
          </w:p>
        </w:tc>
        <w:tc>
          <w:tcPr>
            <w:tcW w:w="3507" w:type="dxa"/>
          </w:tcPr>
          <w:p w:rsidR="006E636A" w:rsidRPr="00B745F9" w:rsidRDefault="006E636A" w:rsidP="006E636A">
            <w:pPr>
              <w:jc w:val="both"/>
              <w:rPr>
                <w:color w:val="000000"/>
                <w:lang w:eastAsia="ru-RU"/>
              </w:rPr>
            </w:pPr>
            <w:r w:rsidRPr="00B745F9">
              <w:rPr>
                <w:color w:val="000000"/>
                <w:lang w:eastAsia="ru-RU"/>
              </w:rPr>
              <w:t xml:space="preserve">                        din ei  copii</w:t>
            </w:r>
          </w:p>
        </w:tc>
        <w:tc>
          <w:tcPr>
            <w:tcW w:w="1897" w:type="dxa"/>
          </w:tcPr>
          <w:p w:rsidR="006E636A" w:rsidRPr="00B745F9" w:rsidRDefault="006E636A" w:rsidP="006E636A">
            <w:pPr>
              <w:jc w:val="both"/>
              <w:rPr>
                <w:color w:val="000000"/>
                <w:lang w:eastAsia="ru-RU"/>
              </w:rPr>
            </w:pPr>
            <w:r w:rsidRPr="00B745F9">
              <w:rPr>
                <w:color w:val="000000"/>
                <w:lang w:eastAsia="ru-RU"/>
              </w:rPr>
              <w:t xml:space="preserve">7562       </w:t>
            </w:r>
            <w:r w:rsidRPr="00B745F9">
              <w:rPr>
                <w:b/>
                <w:color w:val="000000"/>
                <w:lang w:eastAsia="ru-RU"/>
              </w:rPr>
              <w:t>(89%)</w:t>
            </w:r>
          </w:p>
        </w:tc>
        <w:tc>
          <w:tcPr>
            <w:tcW w:w="1897" w:type="dxa"/>
          </w:tcPr>
          <w:p w:rsidR="006E636A" w:rsidRPr="00B745F9" w:rsidRDefault="006E636A" w:rsidP="006E636A">
            <w:pPr>
              <w:jc w:val="both"/>
              <w:rPr>
                <w:color w:val="000000"/>
                <w:lang w:eastAsia="ru-RU"/>
              </w:rPr>
            </w:pPr>
            <w:r w:rsidRPr="00B745F9">
              <w:rPr>
                <w:color w:val="000000"/>
                <w:lang w:eastAsia="ru-RU"/>
              </w:rPr>
              <w:t xml:space="preserve">7450       </w:t>
            </w:r>
            <w:r w:rsidRPr="00B745F9">
              <w:rPr>
                <w:b/>
                <w:color w:val="000000"/>
                <w:lang w:eastAsia="ru-RU"/>
              </w:rPr>
              <w:t>(91%)</w:t>
            </w:r>
          </w:p>
        </w:tc>
        <w:tc>
          <w:tcPr>
            <w:tcW w:w="1897" w:type="dxa"/>
          </w:tcPr>
          <w:p w:rsidR="006E636A" w:rsidRPr="00B745F9" w:rsidRDefault="006E636A" w:rsidP="006E636A">
            <w:pPr>
              <w:jc w:val="both"/>
              <w:rPr>
                <w:color w:val="000000"/>
                <w:lang w:eastAsia="ru-RU"/>
              </w:rPr>
            </w:pPr>
            <w:r w:rsidRPr="00B745F9">
              <w:rPr>
                <w:color w:val="000000"/>
                <w:lang w:eastAsia="ru-RU"/>
              </w:rPr>
              <w:t xml:space="preserve">6925      </w:t>
            </w:r>
            <w:r w:rsidRPr="00B745F9">
              <w:rPr>
                <w:b/>
                <w:color w:val="000000"/>
                <w:lang w:eastAsia="ru-RU"/>
              </w:rPr>
              <w:t>(87%)</w:t>
            </w:r>
          </w:p>
        </w:tc>
      </w:tr>
      <w:tr w:rsidR="006E636A" w:rsidRPr="00B745F9" w:rsidTr="00EB2DA4">
        <w:tc>
          <w:tcPr>
            <w:tcW w:w="373" w:type="dxa"/>
          </w:tcPr>
          <w:p w:rsidR="006E636A" w:rsidRPr="00B745F9" w:rsidRDefault="006E636A" w:rsidP="006E636A">
            <w:pPr>
              <w:jc w:val="both"/>
              <w:rPr>
                <w:color w:val="000000"/>
                <w:lang w:eastAsia="ru-RU"/>
              </w:rPr>
            </w:pPr>
            <w:r w:rsidRPr="00B745F9">
              <w:rPr>
                <w:color w:val="000000"/>
                <w:lang w:eastAsia="ru-RU"/>
              </w:rPr>
              <w:t>4</w:t>
            </w:r>
          </w:p>
        </w:tc>
        <w:tc>
          <w:tcPr>
            <w:tcW w:w="3507" w:type="dxa"/>
          </w:tcPr>
          <w:p w:rsidR="006E636A" w:rsidRPr="00B745F9" w:rsidRDefault="006E636A" w:rsidP="006E636A">
            <w:pPr>
              <w:jc w:val="both"/>
              <w:rPr>
                <w:color w:val="000000"/>
                <w:lang w:eastAsia="ru-RU"/>
              </w:rPr>
            </w:pPr>
            <w:r w:rsidRPr="00B745F9">
              <w:rPr>
                <w:color w:val="000000"/>
                <w:lang w:eastAsia="ru-RU"/>
              </w:rPr>
              <w:t xml:space="preserve">Necesitau </w:t>
            </w:r>
            <w:proofErr w:type="spellStart"/>
            <w:r w:rsidRPr="00B745F9">
              <w:rPr>
                <w:color w:val="000000"/>
                <w:lang w:eastAsia="ru-RU"/>
              </w:rPr>
              <w:t>sanaţi</w:t>
            </w:r>
            <w:proofErr w:type="spellEnd"/>
            <w:r w:rsidRPr="00B745F9">
              <w:rPr>
                <w:color w:val="000000"/>
                <w:lang w:eastAsia="ru-RU"/>
              </w:rPr>
              <w:t xml:space="preserve">          total</w:t>
            </w:r>
          </w:p>
        </w:tc>
        <w:tc>
          <w:tcPr>
            <w:tcW w:w="1897" w:type="dxa"/>
          </w:tcPr>
          <w:p w:rsidR="006E636A" w:rsidRPr="00B745F9" w:rsidRDefault="006E636A" w:rsidP="006E636A">
            <w:pPr>
              <w:jc w:val="both"/>
              <w:rPr>
                <w:color w:val="000000"/>
                <w:lang w:eastAsia="ru-RU"/>
              </w:rPr>
            </w:pPr>
            <w:r w:rsidRPr="00B745F9">
              <w:rPr>
                <w:color w:val="000000"/>
                <w:lang w:eastAsia="ru-RU"/>
              </w:rPr>
              <w:t xml:space="preserve">2390       </w:t>
            </w:r>
            <w:r w:rsidRPr="00B745F9">
              <w:rPr>
                <w:b/>
                <w:color w:val="000000"/>
                <w:lang w:eastAsia="ru-RU"/>
              </w:rPr>
              <w:t>(28%)</w:t>
            </w:r>
          </w:p>
        </w:tc>
        <w:tc>
          <w:tcPr>
            <w:tcW w:w="1897" w:type="dxa"/>
          </w:tcPr>
          <w:p w:rsidR="006E636A" w:rsidRPr="00B745F9" w:rsidRDefault="006E636A" w:rsidP="006E636A">
            <w:pPr>
              <w:jc w:val="both"/>
              <w:rPr>
                <w:color w:val="000000"/>
                <w:lang w:eastAsia="ru-RU"/>
              </w:rPr>
            </w:pPr>
            <w:r w:rsidRPr="00B745F9">
              <w:rPr>
                <w:color w:val="000000"/>
                <w:lang w:eastAsia="ru-RU"/>
              </w:rPr>
              <w:t xml:space="preserve">1637       </w:t>
            </w:r>
            <w:r w:rsidRPr="00B745F9">
              <w:rPr>
                <w:b/>
                <w:color w:val="000000"/>
                <w:lang w:eastAsia="ru-RU"/>
              </w:rPr>
              <w:t>(20%)</w:t>
            </w:r>
          </w:p>
        </w:tc>
        <w:tc>
          <w:tcPr>
            <w:tcW w:w="1897" w:type="dxa"/>
          </w:tcPr>
          <w:p w:rsidR="006E636A" w:rsidRPr="00B745F9" w:rsidRDefault="006E636A" w:rsidP="006E636A">
            <w:pPr>
              <w:jc w:val="both"/>
              <w:rPr>
                <w:color w:val="000000"/>
                <w:lang w:eastAsia="ru-RU"/>
              </w:rPr>
            </w:pPr>
            <w:r w:rsidRPr="00B745F9">
              <w:rPr>
                <w:color w:val="000000"/>
                <w:lang w:eastAsia="ru-RU"/>
              </w:rPr>
              <w:t xml:space="preserve">1262      </w:t>
            </w:r>
            <w:r w:rsidRPr="00B745F9">
              <w:rPr>
                <w:b/>
                <w:color w:val="000000"/>
                <w:lang w:eastAsia="ru-RU"/>
              </w:rPr>
              <w:t>(16%)</w:t>
            </w:r>
            <w:r w:rsidRPr="00B745F9">
              <w:rPr>
                <w:color w:val="000000"/>
                <w:lang w:eastAsia="ru-RU"/>
              </w:rPr>
              <w:t xml:space="preserve">  </w:t>
            </w:r>
          </w:p>
        </w:tc>
      </w:tr>
      <w:tr w:rsidR="006E636A" w:rsidRPr="00B745F9" w:rsidTr="00EB2DA4">
        <w:tc>
          <w:tcPr>
            <w:tcW w:w="373" w:type="dxa"/>
          </w:tcPr>
          <w:p w:rsidR="006E636A" w:rsidRPr="00B745F9" w:rsidRDefault="006E636A" w:rsidP="006E636A">
            <w:pPr>
              <w:jc w:val="both"/>
              <w:rPr>
                <w:color w:val="000000"/>
                <w:lang w:eastAsia="ru-RU"/>
              </w:rPr>
            </w:pPr>
            <w:r w:rsidRPr="00B745F9">
              <w:rPr>
                <w:color w:val="000000"/>
                <w:lang w:eastAsia="ru-RU"/>
              </w:rPr>
              <w:t>5</w:t>
            </w:r>
          </w:p>
        </w:tc>
        <w:tc>
          <w:tcPr>
            <w:tcW w:w="3507" w:type="dxa"/>
          </w:tcPr>
          <w:p w:rsidR="006E636A" w:rsidRPr="00B745F9" w:rsidRDefault="006E636A" w:rsidP="006E636A">
            <w:pPr>
              <w:jc w:val="both"/>
              <w:rPr>
                <w:color w:val="000000"/>
                <w:lang w:eastAsia="ru-RU"/>
              </w:rPr>
            </w:pPr>
            <w:r w:rsidRPr="00B745F9">
              <w:rPr>
                <w:color w:val="000000"/>
                <w:lang w:eastAsia="ru-RU"/>
              </w:rPr>
              <w:t xml:space="preserve">                       din ei  copii</w:t>
            </w:r>
          </w:p>
        </w:tc>
        <w:tc>
          <w:tcPr>
            <w:tcW w:w="1897" w:type="dxa"/>
          </w:tcPr>
          <w:p w:rsidR="006E636A" w:rsidRPr="00B745F9" w:rsidRDefault="006E636A" w:rsidP="006E636A">
            <w:pPr>
              <w:jc w:val="both"/>
              <w:rPr>
                <w:color w:val="000000"/>
                <w:lang w:eastAsia="ru-RU"/>
              </w:rPr>
            </w:pPr>
            <w:r w:rsidRPr="00B745F9">
              <w:rPr>
                <w:color w:val="000000"/>
                <w:lang w:eastAsia="ru-RU"/>
              </w:rPr>
              <w:t>1864</w:t>
            </w:r>
          </w:p>
        </w:tc>
        <w:tc>
          <w:tcPr>
            <w:tcW w:w="1897" w:type="dxa"/>
          </w:tcPr>
          <w:p w:rsidR="006E636A" w:rsidRPr="00B745F9" w:rsidRDefault="006E636A" w:rsidP="006E636A">
            <w:pPr>
              <w:jc w:val="both"/>
              <w:rPr>
                <w:color w:val="000000"/>
                <w:lang w:eastAsia="ru-RU"/>
              </w:rPr>
            </w:pPr>
            <w:r w:rsidRPr="00B745F9">
              <w:rPr>
                <w:color w:val="000000"/>
                <w:lang w:eastAsia="ru-RU"/>
              </w:rPr>
              <w:t>946</w:t>
            </w:r>
          </w:p>
        </w:tc>
        <w:tc>
          <w:tcPr>
            <w:tcW w:w="1897" w:type="dxa"/>
          </w:tcPr>
          <w:p w:rsidR="006E636A" w:rsidRPr="00B745F9" w:rsidRDefault="006E636A" w:rsidP="006E636A">
            <w:pPr>
              <w:jc w:val="both"/>
              <w:rPr>
                <w:color w:val="000000"/>
                <w:lang w:eastAsia="ru-RU"/>
              </w:rPr>
            </w:pPr>
            <w:r w:rsidRPr="00B745F9">
              <w:rPr>
                <w:color w:val="000000"/>
                <w:lang w:eastAsia="ru-RU"/>
              </w:rPr>
              <w:t>704</w:t>
            </w:r>
          </w:p>
        </w:tc>
      </w:tr>
      <w:tr w:rsidR="006E636A" w:rsidRPr="00B745F9" w:rsidTr="00EB2DA4">
        <w:tc>
          <w:tcPr>
            <w:tcW w:w="373" w:type="dxa"/>
          </w:tcPr>
          <w:p w:rsidR="006E636A" w:rsidRPr="00B745F9" w:rsidRDefault="006E636A" w:rsidP="006E636A">
            <w:pPr>
              <w:jc w:val="both"/>
              <w:rPr>
                <w:color w:val="000000"/>
                <w:lang w:eastAsia="ru-RU"/>
              </w:rPr>
            </w:pPr>
            <w:r w:rsidRPr="00B745F9">
              <w:rPr>
                <w:color w:val="000000"/>
                <w:lang w:eastAsia="ru-RU"/>
              </w:rPr>
              <w:t>6</w:t>
            </w:r>
          </w:p>
        </w:tc>
        <w:tc>
          <w:tcPr>
            <w:tcW w:w="3507" w:type="dxa"/>
          </w:tcPr>
          <w:p w:rsidR="006E636A" w:rsidRPr="00B745F9" w:rsidRDefault="006E636A" w:rsidP="006E636A">
            <w:pPr>
              <w:jc w:val="both"/>
              <w:rPr>
                <w:color w:val="000000"/>
                <w:lang w:eastAsia="ru-RU"/>
              </w:rPr>
            </w:pPr>
            <w:proofErr w:type="spellStart"/>
            <w:r w:rsidRPr="00B745F9">
              <w:rPr>
                <w:color w:val="000000"/>
                <w:lang w:eastAsia="ru-RU"/>
              </w:rPr>
              <w:t>Sanaţi</w:t>
            </w:r>
            <w:proofErr w:type="spellEnd"/>
            <w:r w:rsidRPr="00B745F9">
              <w:rPr>
                <w:color w:val="000000"/>
                <w:lang w:eastAsia="ru-RU"/>
              </w:rPr>
              <w:t xml:space="preserve">                          total</w:t>
            </w:r>
          </w:p>
        </w:tc>
        <w:tc>
          <w:tcPr>
            <w:tcW w:w="1897" w:type="dxa"/>
          </w:tcPr>
          <w:p w:rsidR="006E636A" w:rsidRPr="00B745F9" w:rsidRDefault="006E636A" w:rsidP="006E636A">
            <w:pPr>
              <w:jc w:val="both"/>
              <w:rPr>
                <w:color w:val="000000"/>
                <w:lang w:eastAsia="ru-RU"/>
              </w:rPr>
            </w:pPr>
            <w:r w:rsidRPr="00B745F9">
              <w:rPr>
                <w:color w:val="000000"/>
                <w:lang w:eastAsia="ru-RU"/>
              </w:rPr>
              <w:t>1478</w:t>
            </w:r>
          </w:p>
        </w:tc>
        <w:tc>
          <w:tcPr>
            <w:tcW w:w="1897" w:type="dxa"/>
          </w:tcPr>
          <w:p w:rsidR="006E636A" w:rsidRPr="00B745F9" w:rsidRDefault="006E636A" w:rsidP="006E636A">
            <w:pPr>
              <w:jc w:val="both"/>
              <w:rPr>
                <w:color w:val="000000"/>
                <w:lang w:eastAsia="ru-RU"/>
              </w:rPr>
            </w:pPr>
            <w:r w:rsidRPr="00B745F9">
              <w:rPr>
                <w:color w:val="000000"/>
                <w:lang w:eastAsia="ru-RU"/>
              </w:rPr>
              <w:t>888</w:t>
            </w:r>
          </w:p>
        </w:tc>
        <w:tc>
          <w:tcPr>
            <w:tcW w:w="1897" w:type="dxa"/>
          </w:tcPr>
          <w:p w:rsidR="006E636A" w:rsidRPr="00B745F9" w:rsidRDefault="006E636A" w:rsidP="006E636A">
            <w:pPr>
              <w:jc w:val="both"/>
              <w:rPr>
                <w:color w:val="000000"/>
                <w:lang w:eastAsia="ru-RU"/>
              </w:rPr>
            </w:pPr>
            <w:r w:rsidRPr="00B745F9">
              <w:rPr>
                <w:color w:val="000000"/>
                <w:lang w:eastAsia="ru-RU"/>
              </w:rPr>
              <w:t>794</w:t>
            </w:r>
          </w:p>
        </w:tc>
      </w:tr>
      <w:tr w:rsidR="006E636A" w:rsidRPr="00B745F9" w:rsidTr="00EB2DA4">
        <w:tc>
          <w:tcPr>
            <w:tcW w:w="373" w:type="dxa"/>
          </w:tcPr>
          <w:p w:rsidR="006E636A" w:rsidRPr="00B745F9" w:rsidRDefault="006E636A" w:rsidP="006E636A">
            <w:pPr>
              <w:jc w:val="both"/>
              <w:rPr>
                <w:color w:val="000000"/>
                <w:lang w:eastAsia="ru-RU"/>
              </w:rPr>
            </w:pPr>
            <w:r w:rsidRPr="00B745F9">
              <w:rPr>
                <w:color w:val="000000"/>
                <w:lang w:eastAsia="ru-RU"/>
              </w:rPr>
              <w:t>7</w:t>
            </w:r>
          </w:p>
        </w:tc>
        <w:tc>
          <w:tcPr>
            <w:tcW w:w="3507" w:type="dxa"/>
          </w:tcPr>
          <w:p w:rsidR="006E636A" w:rsidRPr="00B745F9" w:rsidRDefault="006E636A" w:rsidP="006E636A">
            <w:pPr>
              <w:jc w:val="both"/>
              <w:rPr>
                <w:color w:val="000000"/>
                <w:lang w:eastAsia="ru-RU"/>
              </w:rPr>
            </w:pPr>
            <w:r w:rsidRPr="00B745F9">
              <w:rPr>
                <w:color w:val="000000"/>
                <w:lang w:eastAsia="ru-RU"/>
              </w:rPr>
              <w:t xml:space="preserve">                       din ei  copii</w:t>
            </w:r>
          </w:p>
        </w:tc>
        <w:tc>
          <w:tcPr>
            <w:tcW w:w="1897" w:type="dxa"/>
          </w:tcPr>
          <w:p w:rsidR="006E636A" w:rsidRPr="00B745F9" w:rsidRDefault="006E636A" w:rsidP="006E636A">
            <w:pPr>
              <w:jc w:val="both"/>
              <w:rPr>
                <w:color w:val="000000"/>
                <w:lang w:eastAsia="ru-RU"/>
              </w:rPr>
            </w:pPr>
            <w:r w:rsidRPr="00B745F9">
              <w:rPr>
                <w:color w:val="000000"/>
                <w:lang w:eastAsia="ru-RU"/>
              </w:rPr>
              <w:t>1178</w:t>
            </w:r>
          </w:p>
        </w:tc>
        <w:tc>
          <w:tcPr>
            <w:tcW w:w="1897" w:type="dxa"/>
          </w:tcPr>
          <w:p w:rsidR="006E636A" w:rsidRPr="00B745F9" w:rsidRDefault="006E636A" w:rsidP="006E636A">
            <w:pPr>
              <w:jc w:val="both"/>
              <w:rPr>
                <w:color w:val="000000"/>
                <w:lang w:eastAsia="ru-RU"/>
              </w:rPr>
            </w:pPr>
            <w:r w:rsidRPr="00B745F9">
              <w:rPr>
                <w:color w:val="000000"/>
                <w:lang w:eastAsia="ru-RU"/>
              </w:rPr>
              <w:t>684</w:t>
            </w:r>
          </w:p>
        </w:tc>
        <w:tc>
          <w:tcPr>
            <w:tcW w:w="1897" w:type="dxa"/>
          </w:tcPr>
          <w:p w:rsidR="006E636A" w:rsidRPr="00B745F9" w:rsidRDefault="006E636A" w:rsidP="006E636A">
            <w:pPr>
              <w:jc w:val="both"/>
              <w:rPr>
                <w:color w:val="000000"/>
                <w:lang w:eastAsia="ru-RU"/>
              </w:rPr>
            </w:pPr>
            <w:r w:rsidRPr="00B745F9">
              <w:rPr>
                <w:color w:val="000000"/>
                <w:lang w:eastAsia="ru-RU"/>
              </w:rPr>
              <w:t>490</w:t>
            </w:r>
          </w:p>
        </w:tc>
      </w:tr>
    </w:tbl>
    <w:p w:rsidR="006E636A" w:rsidRPr="00B745F9" w:rsidRDefault="006E636A" w:rsidP="006E636A">
      <w:pPr>
        <w:shd w:val="clear" w:color="auto" w:fill="FFFFFF"/>
        <w:jc w:val="both"/>
        <w:rPr>
          <w:color w:val="000000"/>
          <w:lang w:eastAsia="ru-RU"/>
        </w:rPr>
      </w:pPr>
    </w:p>
    <w:p w:rsidR="006E636A" w:rsidRPr="00B745F9" w:rsidRDefault="006E636A" w:rsidP="006E636A">
      <w:pPr>
        <w:shd w:val="clear" w:color="auto" w:fill="FFFFFF"/>
        <w:jc w:val="both"/>
        <w:rPr>
          <w:color w:val="000000"/>
          <w:lang w:eastAsia="ru-RU"/>
        </w:rPr>
      </w:pPr>
      <w:r w:rsidRPr="00B745F9">
        <w:rPr>
          <w:color w:val="000000"/>
          <w:lang w:eastAsia="ru-RU"/>
        </w:rPr>
        <w:t xml:space="preserve"> </w:t>
      </w:r>
      <w:r w:rsidR="00453BDF" w:rsidRPr="00B745F9">
        <w:rPr>
          <w:color w:val="000000"/>
          <w:lang w:eastAsia="ru-RU"/>
        </w:rPr>
        <w:tab/>
      </w:r>
      <w:r w:rsidRPr="00B745F9">
        <w:rPr>
          <w:color w:val="000000"/>
          <w:lang w:eastAsia="ru-RU"/>
        </w:rPr>
        <w:t xml:space="preserve"> Indicii </w:t>
      </w:r>
      <w:proofErr w:type="spellStart"/>
      <w:r w:rsidRPr="00B745F9">
        <w:rPr>
          <w:color w:val="000000"/>
          <w:lang w:eastAsia="ru-RU"/>
        </w:rPr>
        <w:t>activitatii</w:t>
      </w:r>
      <w:proofErr w:type="spellEnd"/>
      <w:r w:rsidRPr="00B745F9">
        <w:rPr>
          <w:color w:val="000000"/>
          <w:lang w:eastAsia="ru-RU"/>
        </w:rPr>
        <w:t xml:space="preserve"> centrului denota o activitate  axata pe profilaxie si acordare asistentei stomatologice copiilor , si mai </w:t>
      </w:r>
      <w:proofErr w:type="spellStart"/>
      <w:r w:rsidRPr="00B745F9">
        <w:rPr>
          <w:color w:val="000000"/>
          <w:lang w:eastAsia="ru-RU"/>
        </w:rPr>
        <w:t>putin</w:t>
      </w:r>
      <w:proofErr w:type="spellEnd"/>
      <w:r w:rsidRPr="00B745F9">
        <w:rPr>
          <w:color w:val="000000"/>
          <w:lang w:eastAsia="ru-RU"/>
        </w:rPr>
        <w:t xml:space="preserve"> maturilor.   O antrenare a unui </w:t>
      </w:r>
      <w:proofErr w:type="spellStart"/>
      <w:r w:rsidRPr="00B745F9">
        <w:rPr>
          <w:color w:val="000000"/>
          <w:lang w:eastAsia="ru-RU"/>
        </w:rPr>
        <w:t>numar</w:t>
      </w:r>
      <w:proofErr w:type="spellEnd"/>
      <w:r w:rsidRPr="00B745F9">
        <w:rPr>
          <w:color w:val="000000"/>
          <w:lang w:eastAsia="ru-RU"/>
        </w:rPr>
        <w:t xml:space="preserve"> mai mare de </w:t>
      </w:r>
      <w:proofErr w:type="spellStart"/>
      <w:r w:rsidRPr="00B745F9">
        <w:rPr>
          <w:color w:val="000000"/>
          <w:lang w:eastAsia="ru-RU"/>
        </w:rPr>
        <w:t>populatie</w:t>
      </w:r>
      <w:proofErr w:type="spellEnd"/>
      <w:r w:rsidRPr="00B745F9">
        <w:rPr>
          <w:color w:val="000000"/>
          <w:lang w:eastAsia="ru-RU"/>
        </w:rPr>
        <w:t xml:space="preserve"> in examen profilactic presupune si o depistare mai mare a maladiilor dentare : in anul 2014 necesitau </w:t>
      </w:r>
      <w:proofErr w:type="spellStart"/>
      <w:r w:rsidRPr="00B745F9">
        <w:rPr>
          <w:color w:val="000000"/>
          <w:lang w:eastAsia="ru-RU"/>
        </w:rPr>
        <w:t>sanare</w:t>
      </w:r>
      <w:proofErr w:type="spellEnd"/>
      <w:r w:rsidRPr="00B745F9">
        <w:rPr>
          <w:color w:val="000000"/>
          <w:lang w:eastAsia="ru-RU"/>
        </w:rPr>
        <w:t xml:space="preserve"> 2390 pers  (28%) dintre care copiii 1864 pers (26%) , iar in 2016 necesitau </w:t>
      </w:r>
      <w:proofErr w:type="spellStart"/>
      <w:r w:rsidRPr="00B745F9">
        <w:rPr>
          <w:color w:val="000000"/>
          <w:lang w:eastAsia="ru-RU"/>
        </w:rPr>
        <w:t>sanare</w:t>
      </w:r>
      <w:proofErr w:type="spellEnd"/>
      <w:r w:rsidRPr="00B745F9">
        <w:rPr>
          <w:color w:val="000000"/>
          <w:lang w:eastAsia="ru-RU"/>
        </w:rPr>
        <w:t xml:space="preserve"> 1262 pers    (16%), copiii </w:t>
      </w:r>
      <w:proofErr w:type="spellStart"/>
      <w:r w:rsidRPr="00B745F9">
        <w:rPr>
          <w:color w:val="000000"/>
          <w:lang w:eastAsia="ru-RU"/>
        </w:rPr>
        <w:t>alcatuind</w:t>
      </w:r>
      <w:proofErr w:type="spellEnd"/>
      <w:r w:rsidRPr="00B745F9">
        <w:rPr>
          <w:color w:val="000000"/>
          <w:lang w:eastAsia="ru-RU"/>
        </w:rPr>
        <w:t xml:space="preserve">  10%. Cu o cuprindere mai mare a </w:t>
      </w:r>
      <w:proofErr w:type="spellStart"/>
      <w:r w:rsidRPr="00B745F9">
        <w:rPr>
          <w:color w:val="000000"/>
          <w:lang w:eastAsia="ru-RU"/>
        </w:rPr>
        <w:t>numarului</w:t>
      </w:r>
      <w:proofErr w:type="spellEnd"/>
      <w:r w:rsidRPr="00B745F9">
        <w:rPr>
          <w:color w:val="000000"/>
          <w:lang w:eastAsia="ru-RU"/>
        </w:rPr>
        <w:t xml:space="preserve"> de persoane in activitatea de profilaxie a crescut </w:t>
      </w:r>
      <w:proofErr w:type="spellStart"/>
      <w:r w:rsidRPr="00B745F9">
        <w:rPr>
          <w:color w:val="000000"/>
          <w:lang w:eastAsia="ru-RU"/>
        </w:rPr>
        <w:t>putin</w:t>
      </w:r>
      <w:proofErr w:type="spellEnd"/>
      <w:r w:rsidRPr="00B745F9">
        <w:rPr>
          <w:color w:val="000000"/>
          <w:lang w:eastAsia="ru-RU"/>
        </w:rPr>
        <w:t xml:space="preserve"> eficientizarea </w:t>
      </w:r>
      <w:proofErr w:type="spellStart"/>
      <w:r w:rsidRPr="00B745F9">
        <w:rPr>
          <w:color w:val="000000"/>
          <w:lang w:eastAsia="ru-RU"/>
        </w:rPr>
        <w:t>sanarii</w:t>
      </w:r>
      <w:proofErr w:type="spellEnd"/>
      <w:r w:rsidRPr="00B745F9">
        <w:rPr>
          <w:color w:val="000000"/>
          <w:lang w:eastAsia="ru-RU"/>
        </w:rPr>
        <w:t xml:space="preserve"> </w:t>
      </w:r>
      <w:proofErr w:type="spellStart"/>
      <w:r w:rsidRPr="00B745F9">
        <w:rPr>
          <w:color w:val="000000"/>
          <w:lang w:eastAsia="ru-RU"/>
        </w:rPr>
        <w:t>populatiei</w:t>
      </w:r>
      <w:proofErr w:type="spellEnd"/>
      <w:r w:rsidRPr="00B745F9">
        <w:rPr>
          <w:color w:val="000000"/>
          <w:lang w:eastAsia="ru-RU"/>
        </w:rPr>
        <w:t xml:space="preserve"> .   Este regretabil, ca </w:t>
      </w:r>
      <w:proofErr w:type="spellStart"/>
      <w:r w:rsidRPr="00B745F9">
        <w:rPr>
          <w:color w:val="000000"/>
          <w:lang w:eastAsia="ru-RU"/>
        </w:rPr>
        <w:t>populatia</w:t>
      </w:r>
      <w:proofErr w:type="spellEnd"/>
      <w:r w:rsidRPr="00B745F9">
        <w:rPr>
          <w:color w:val="000000"/>
          <w:lang w:eastAsia="ru-RU"/>
        </w:rPr>
        <w:t xml:space="preserve"> matura (aici contingentul prioritar </w:t>
      </w:r>
      <w:proofErr w:type="spellStart"/>
      <w:r w:rsidRPr="00B745F9">
        <w:rPr>
          <w:color w:val="000000"/>
          <w:lang w:eastAsia="ru-RU"/>
        </w:rPr>
        <w:t>considerinduse</w:t>
      </w:r>
      <w:proofErr w:type="spellEnd"/>
      <w:r w:rsidRPr="00B745F9">
        <w:rPr>
          <w:color w:val="000000"/>
          <w:lang w:eastAsia="ru-RU"/>
        </w:rPr>
        <w:t xml:space="preserve"> femeile gravide) nu considera important </w:t>
      </w:r>
      <w:proofErr w:type="spellStart"/>
      <w:r w:rsidRPr="00B745F9">
        <w:rPr>
          <w:color w:val="000000"/>
          <w:lang w:eastAsia="ru-RU"/>
        </w:rPr>
        <w:t>sanatatea</w:t>
      </w:r>
      <w:proofErr w:type="spellEnd"/>
      <w:r w:rsidRPr="00B745F9">
        <w:rPr>
          <w:color w:val="000000"/>
          <w:lang w:eastAsia="ru-RU"/>
        </w:rPr>
        <w:t xml:space="preserve"> bucala .</w:t>
      </w:r>
    </w:p>
    <w:p w:rsidR="006E636A" w:rsidRPr="00B745F9" w:rsidRDefault="006E636A" w:rsidP="006E636A">
      <w:pPr>
        <w:jc w:val="both"/>
        <w:rPr>
          <w:lang w:eastAsia="ru-RU"/>
        </w:rPr>
      </w:pPr>
      <w:r w:rsidRPr="00B745F9">
        <w:rPr>
          <w:lang w:eastAsia="ru-RU"/>
        </w:rPr>
        <w:t xml:space="preserve">Regretabil este faptul , că la majoritatea pacienţilor ce se adresează din cauza afecţiunilor ţesutului dur a dintelui se depistează la examenul obiectiv , că suferă şi  de afecţiuni  al parodonţiului  sau gingiei. O deosebită importanţă </w:t>
      </w:r>
      <w:proofErr w:type="spellStart"/>
      <w:r w:rsidRPr="00B745F9">
        <w:rPr>
          <w:lang w:eastAsia="ru-RU"/>
        </w:rPr>
        <w:t>atît</w:t>
      </w:r>
      <w:proofErr w:type="spellEnd"/>
      <w:r w:rsidRPr="00B745F9">
        <w:rPr>
          <w:lang w:eastAsia="ru-RU"/>
        </w:rPr>
        <w:t xml:space="preserve"> în procesul terapeutic, </w:t>
      </w:r>
      <w:proofErr w:type="spellStart"/>
      <w:r w:rsidRPr="00B745F9">
        <w:rPr>
          <w:lang w:eastAsia="ru-RU"/>
        </w:rPr>
        <w:t>cît</w:t>
      </w:r>
      <w:proofErr w:type="spellEnd"/>
      <w:r w:rsidRPr="00B745F9">
        <w:rPr>
          <w:lang w:eastAsia="ru-RU"/>
        </w:rPr>
        <w:t xml:space="preserve"> şi profilactic al afecţiunilor inflamatorii ale parodonţiului o are instruirea pacientului pentru  o bună igienă bucală..</w:t>
      </w:r>
    </w:p>
    <w:p w:rsidR="006E636A" w:rsidRPr="00B745F9" w:rsidRDefault="006E636A" w:rsidP="006E636A">
      <w:pPr>
        <w:jc w:val="both"/>
        <w:rPr>
          <w:b/>
          <w:lang w:eastAsia="ru-RU"/>
        </w:rPr>
      </w:pPr>
      <w:r w:rsidRPr="00B745F9">
        <w:rPr>
          <w:b/>
          <w:lang w:eastAsia="ru-RU"/>
        </w:rPr>
        <w:t xml:space="preserve"> </w:t>
      </w:r>
    </w:p>
    <w:p w:rsidR="006E636A" w:rsidRPr="00B745F9" w:rsidRDefault="006E636A" w:rsidP="006E636A">
      <w:pPr>
        <w:jc w:val="both"/>
        <w:rPr>
          <w:b/>
          <w:lang w:eastAsia="ru-RU"/>
        </w:rPr>
      </w:pPr>
      <w:r w:rsidRPr="00B745F9">
        <w:rPr>
          <w:b/>
          <w:lang w:eastAsia="ru-RU"/>
        </w:rPr>
        <w:t>Evaluare financiara</w:t>
      </w:r>
    </w:p>
    <w:p w:rsidR="006E636A" w:rsidRPr="00B745F9" w:rsidRDefault="006E636A" w:rsidP="006E636A">
      <w:pPr>
        <w:jc w:val="both"/>
        <w:rPr>
          <w:lang w:eastAsia="ru-RU"/>
        </w:rPr>
      </w:pPr>
      <w:r w:rsidRPr="00B745F9">
        <w:rPr>
          <w:lang w:eastAsia="ru-RU"/>
        </w:rPr>
        <w:t xml:space="preserve">IM CSR </w:t>
      </w:r>
      <w:proofErr w:type="spellStart"/>
      <w:r w:rsidRPr="00B745F9">
        <w:rPr>
          <w:lang w:eastAsia="ru-RU"/>
        </w:rPr>
        <w:t>Telenesti</w:t>
      </w:r>
      <w:proofErr w:type="spellEnd"/>
      <w:r w:rsidRPr="00B745F9">
        <w:rPr>
          <w:lang w:eastAsia="ru-RU"/>
        </w:rPr>
        <w:t xml:space="preserve"> este la </w:t>
      </w:r>
      <w:proofErr w:type="spellStart"/>
      <w:r w:rsidRPr="00B745F9">
        <w:rPr>
          <w:lang w:eastAsia="ru-RU"/>
        </w:rPr>
        <w:t>autofinantare</w:t>
      </w:r>
      <w:proofErr w:type="spellEnd"/>
      <w:r w:rsidRPr="00B745F9">
        <w:rPr>
          <w:lang w:eastAsia="ru-RU"/>
        </w:rPr>
        <w:t xml:space="preserve"> </w:t>
      </w:r>
      <w:proofErr w:type="spellStart"/>
      <w:r w:rsidRPr="00B745F9">
        <w:rPr>
          <w:lang w:eastAsia="ru-RU"/>
        </w:rPr>
        <w:t>partiala</w:t>
      </w:r>
      <w:proofErr w:type="spellEnd"/>
      <w:r w:rsidRPr="00B745F9">
        <w:rPr>
          <w:lang w:eastAsia="ru-RU"/>
        </w:rPr>
        <w:t xml:space="preserve"> si  </w:t>
      </w:r>
      <w:proofErr w:type="spellStart"/>
      <w:r w:rsidRPr="00B745F9">
        <w:rPr>
          <w:lang w:eastAsia="ru-RU"/>
        </w:rPr>
        <w:t>finatata</w:t>
      </w:r>
      <w:proofErr w:type="spellEnd"/>
      <w:r w:rsidRPr="00B745F9">
        <w:rPr>
          <w:lang w:eastAsia="ru-RU"/>
        </w:rPr>
        <w:t xml:space="preserve"> de CNAM</w:t>
      </w:r>
    </w:p>
    <w:tbl>
      <w:tblPr>
        <w:tblW w:w="9528" w:type="dxa"/>
        <w:tblLayout w:type="fixed"/>
        <w:tblCellMar>
          <w:left w:w="30" w:type="dxa"/>
          <w:right w:w="30" w:type="dxa"/>
        </w:tblCellMar>
        <w:tblLook w:val="0000"/>
      </w:tblPr>
      <w:tblGrid>
        <w:gridCol w:w="3602"/>
        <w:gridCol w:w="879"/>
        <w:gridCol w:w="878"/>
        <w:gridCol w:w="341"/>
        <w:gridCol w:w="619"/>
        <w:gridCol w:w="232"/>
        <w:gridCol w:w="1440"/>
        <w:gridCol w:w="75"/>
        <w:gridCol w:w="1462"/>
      </w:tblGrid>
      <w:tr w:rsidR="006E636A" w:rsidRPr="00B745F9" w:rsidTr="00EB2DA4">
        <w:trPr>
          <w:trHeight w:val="247"/>
        </w:trPr>
        <w:tc>
          <w:tcPr>
            <w:tcW w:w="9528" w:type="dxa"/>
            <w:gridSpan w:val="9"/>
            <w:tcBorders>
              <w:top w:val="single" w:sz="2" w:space="0" w:color="000000"/>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 xml:space="preserve">CALCULE LA DEVIZULUI DE VENITURI ŞI CHELTUIELI (BUSINESS –PLAN)  </w:t>
            </w:r>
          </w:p>
        </w:tc>
      </w:tr>
      <w:tr w:rsidR="006E636A" w:rsidRPr="00B745F9" w:rsidTr="00EB2DA4">
        <w:trPr>
          <w:trHeight w:val="247"/>
        </w:trPr>
        <w:tc>
          <w:tcPr>
            <w:tcW w:w="9528" w:type="dxa"/>
            <w:gridSpan w:val="9"/>
            <w:tcBorders>
              <w:top w:val="single" w:sz="2" w:space="0" w:color="000000"/>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INTREPRINDEREA MUNICIPALA CENTRUL STOMATOLOGIC RAIONAL TELENESTI</w:t>
            </w:r>
          </w:p>
        </w:tc>
      </w:tr>
      <w:tr w:rsidR="006E636A" w:rsidRPr="00B745F9" w:rsidTr="00EB2DA4">
        <w:trPr>
          <w:trHeight w:val="247"/>
        </w:trPr>
        <w:tc>
          <w:tcPr>
            <w:tcW w:w="9528" w:type="dxa"/>
            <w:gridSpan w:val="9"/>
            <w:tcBorders>
              <w:top w:val="single" w:sz="2" w:space="0" w:color="000000"/>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DIN MIJLOACELE FONDURILOR  ASIGURĂRII OBLIGATORII DE ASISTENŢĂ MEDICALĂ</w:t>
            </w:r>
          </w:p>
        </w:tc>
      </w:tr>
      <w:tr w:rsidR="006E636A" w:rsidRPr="00B745F9" w:rsidTr="006E636A">
        <w:trPr>
          <w:trHeight w:val="247"/>
        </w:trPr>
        <w:tc>
          <w:tcPr>
            <w:tcW w:w="3602" w:type="dxa"/>
            <w:tcBorders>
              <w:top w:val="single" w:sz="2" w:space="0" w:color="000000"/>
              <w:left w:val="single" w:sz="2" w:space="0" w:color="000000"/>
              <w:bottom w:val="single" w:sz="2" w:space="0" w:color="000000"/>
              <w:right w:val="nil"/>
            </w:tcBorders>
          </w:tcPr>
          <w:p w:rsidR="006E636A" w:rsidRPr="00B745F9" w:rsidRDefault="006E636A" w:rsidP="006E636A">
            <w:pPr>
              <w:autoSpaceDE w:val="0"/>
              <w:autoSpaceDN w:val="0"/>
              <w:adjustRightInd w:val="0"/>
              <w:jc w:val="both"/>
              <w:rPr>
                <w:b/>
                <w:bCs/>
                <w:color w:val="000000"/>
                <w:lang w:eastAsia="ru-RU"/>
              </w:rPr>
            </w:pPr>
          </w:p>
        </w:tc>
        <w:tc>
          <w:tcPr>
            <w:tcW w:w="879" w:type="dxa"/>
            <w:tcBorders>
              <w:top w:val="single" w:sz="2" w:space="0" w:color="000000"/>
              <w:left w:val="nil"/>
              <w:bottom w:val="single" w:sz="2" w:space="0" w:color="000000"/>
              <w:right w:val="nil"/>
            </w:tcBorders>
          </w:tcPr>
          <w:p w:rsidR="006E636A" w:rsidRPr="00B745F9" w:rsidRDefault="006E636A" w:rsidP="006E636A">
            <w:pPr>
              <w:autoSpaceDE w:val="0"/>
              <w:autoSpaceDN w:val="0"/>
              <w:adjustRightInd w:val="0"/>
              <w:jc w:val="both"/>
              <w:rPr>
                <w:b/>
                <w:bCs/>
                <w:color w:val="000000"/>
                <w:lang w:eastAsia="ru-RU"/>
              </w:rPr>
            </w:pPr>
          </w:p>
        </w:tc>
        <w:tc>
          <w:tcPr>
            <w:tcW w:w="1219" w:type="dxa"/>
            <w:gridSpan w:val="2"/>
            <w:tcBorders>
              <w:top w:val="single" w:sz="2" w:space="0" w:color="000000"/>
              <w:left w:val="nil"/>
              <w:bottom w:val="single" w:sz="2" w:space="0" w:color="000000"/>
              <w:right w:val="nil"/>
            </w:tcBorders>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2" w:space="0" w:color="000000"/>
              <w:left w:val="nil"/>
              <w:bottom w:val="single" w:sz="2" w:space="0" w:color="000000"/>
              <w:right w:val="nil"/>
            </w:tcBorders>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2" w:space="0" w:color="000000"/>
              <w:left w:val="nil"/>
              <w:bottom w:val="single" w:sz="2" w:space="0" w:color="000000"/>
              <w:right w:val="nil"/>
            </w:tcBorders>
          </w:tcPr>
          <w:p w:rsidR="006E636A" w:rsidRPr="00B745F9" w:rsidRDefault="006E636A" w:rsidP="006E636A">
            <w:pPr>
              <w:autoSpaceDE w:val="0"/>
              <w:autoSpaceDN w:val="0"/>
              <w:adjustRightInd w:val="0"/>
              <w:jc w:val="both"/>
              <w:rPr>
                <w:b/>
                <w:bCs/>
                <w:color w:val="000000"/>
                <w:lang w:eastAsia="ru-RU"/>
              </w:rPr>
            </w:pPr>
          </w:p>
        </w:tc>
        <w:tc>
          <w:tcPr>
            <w:tcW w:w="2977" w:type="dxa"/>
            <w:gridSpan w:val="3"/>
            <w:tcBorders>
              <w:top w:val="single" w:sz="2" w:space="0" w:color="000000"/>
              <w:left w:val="nil"/>
              <w:bottom w:val="single" w:sz="2" w:space="0" w:color="000000"/>
              <w:right w:val="single" w:sz="2" w:space="0" w:color="000000"/>
            </w:tcBorders>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2" w:space="0" w:color="000000"/>
              <w:left w:val="single" w:sz="2" w:space="0" w:color="000000"/>
              <w:bottom w:val="single" w:sz="12" w:space="0" w:color="auto"/>
              <w:right w:val="single" w:sz="2" w:space="0" w:color="000000"/>
            </w:tcBorders>
          </w:tcPr>
          <w:p w:rsidR="006E636A" w:rsidRPr="00B745F9" w:rsidRDefault="006E636A" w:rsidP="006E636A">
            <w:pPr>
              <w:autoSpaceDE w:val="0"/>
              <w:autoSpaceDN w:val="0"/>
              <w:adjustRightInd w:val="0"/>
              <w:jc w:val="both"/>
              <w:rPr>
                <w:color w:val="000000"/>
                <w:lang w:eastAsia="ru-RU"/>
              </w:rPr>
            </w:pPr>
          </w:p>
        </w:tc>
        <w:tc>
          <w:tcPr>
            <w:tcW w:w="879" w:type="dxa"/>
            <w:tcBorders>
              <w:top w:val="single" w:sz="2" w:space="0" w:color="000000"/>
              <w:left w:val="single" w:sz="2" w:space="0" w:color="000000"/>
              <w:bottom w:val="single" w:sz="12" w:space="0" w:color="auto"/>
              <w:right w:val="single" w:sz="2" w:space="0" w:color="000000"/>
            </w:tcBorders>
          </w:tcPr>
          <w:p w:rsidR="006E636A" w:rsidRPr="00B745F9" w:rsidRDefault="006E636A" w:rsidP="006E636A">
            <w:pPr>
              <w:autoSpaceDE w:val="0"/>
              <w:autoSpaceDN w:val="0"/>
              <w:adjustRightInd w:val="0"/>
              <w:jc w:val="both"/>
              <w:rPr>
                <w:b/>
                <w:bCs/>
                <w:color w:val="000000"/>
                <w:lang w:eastAsia="ru-RU"/>
              </w:rPr>
            </w:pPr>
          </w:p>
        </w:tc>
        <w:tc>
          <w:tcPr>
            <w:tcW w:w="1219" w:type="dxa"/>
            <w:gridSpan w:val="2"/>
            <w:tcBorders>
              <w:top w:val="single" w:sz="2" w:space="0" w:color="000000"/>
              <w:left w:val="single" w:sz="2" w:space="0" w:color="000000"/>
              <w:bottom w:val="single" w:sz="12" w:space="0" w:color="auto"/>
              <w:right w:val="single" w:sz="2" w:space="0" w:color="000000"/>
            </w:tcBorders>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2" w:space="0" w:color="000000"/>
              <w:left w:val="single" w:sz="2" w:space="0" w:color="000000"/>
              <w:bottom w:val="single" w:sz="12" w:space="0" w:color="auto"/>
              <w:right w:val="single" w:sz="2" w:space="0" w:color="000000"/>
            </w:tcBorders>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2" w:space="0" w:color="000000"/>
              <w:left w:val="single" w:sz="2" w:space="0" w:color="000000"/>
              <w:bottom w:val="single" w:sz="12" w:space="0" w:color="auto"/>
              <w:right w:val="single" w:sz="2" w:space="0" w:color="000000"/>
            </w:tcBorders>
          </w:tcPr>
          <w:p w:rsidR="006E636A" w:rsidRPr="00B745F9" w:rsidRDefault="006E636A" w:rsidP="006E636A">
            <w:pPr>
              <w:autoSpaceDE w:val="0"/>
              <w:autoSpaceDN w:val="0"/>
              <w:adjustRightInd w:val="0"/>
              <w:jc w:val="both"/>
              <w:rPr>
                <w:b/>
                <w:bCs/>
                <w:color w:val="000000"/>
                <w:lang w:eastAsia="ru-RU"/>
              </w:rPr>
            </w:pPr>
          </w:p>
        </w:tc>
        <w:tc>
          <w:tcPr>
            <w:tcW w:w="2977" w:type="dxa"/>
            <w:gridSpan w:val="3"/>
            <w:tcBorders>
              <w:top w:val="single" w:sz="2" w:space="0" w:color="000000"/>
              <w:left w:val="single" w:sz="2" w:space="0" w:color="000000"/>
              <w:bottom w:val="single" w:sz="12" w:space="0" w:color="auto"/>
              <w:right w:val="single" w:sz="2" w:space="0" w:color="000000"/>
            </w:tcBorders>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382"/>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Indicii</w:t>
            </w:r>
          </w:p>
        </w:tc>
        <w:tc>
          <w:tcPr>
            <w:tcW w:w="2098" w:type="dxa"/>
            <w:gridSpan w:val="3"/>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Codul </w:t>
            </w:r>
            <w:proofErr w:type="spellStart"/>
            <w:r w:rsidRPr="00B745F9">
              <w:rPr>
                <w:color w:val="000000"/>
                <w:lang w:eastAsia="ru-RU"/>
              </w:rPr>
              <w:t>rîndului</w:t>
            </w:r>
            <w:proofErr w:type="spellEnd"/>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2014</w:t>
            </w: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2015</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center"/>
              <w:rPr>
                <w:b/>
                <w:bCs/>
                <w:color w:val="000000"/>
                <w:lang w:eastAsia="ru-RU"/>
              </w:rPr>
            </w:pPr>
            <w:r w:rsidRPr="00B745F9">
              <w:rPr>
                <w:b/>
                <w:bCs/>
                <w:color w:val="000000"/>
                <w:lang w:eastAsia="ru-RU"/>
              </w:rPr>
              <w:t>2016</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 xml:space="preserve"> I. VENITURI, total</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695398,6</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685735.8</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704518.08</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inclusiv:</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 Suma contractuală</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1.1</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8080"/>
                <w:lang w:eastAsia="ru-RU"/>
              </w:rPr>
            </w:pPr>
            <w:r w:rsidRPr="00B745F9">
              <w:rPr>
                <w:b/>
                <w:bCs/>
                <w:color w:val="008080"/>
                <w:lang w:eastAsia="ru-RU"/>
              </w:rPr>
              <w:t>695398,6</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8080"/>
                <w:lang w:eastAsia="ru-RU"/>
              </w:rPr>
            </w:pPr>
            <w:r w:rsidRPr="00B745F9">
              <w:rPr>
                <w:b/>
                <w:bCs/>
                <w:color w:val="008080"/>
                <w:lang w:eastAsia="ru-RU"/>
              </w:rPr>
              <w:t>685735.8</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8080"/>
                <w:lang w:eastAsia="ru-RU"/>
              </w:rPr>
            </w:pPr>
            <w:r w:rsidRPr="00B745F9">
              <w:rPr>
                <w:b/>
                <w:bCs/>
                <w:color w:val="008080"/>
                <w:lang w:eastAsia="ru-RU"/>
              </w:rPr>
              <w:t>704518.08</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 xml:space="preserve">2. </w:t>
            </w:r>
            <w:proofErr w:type="spellStart"/>
            <w:r w:rsidRPr="00B745F9">
              <w:rPr>
                <w:b/>
                <w:bCs/>
                <w:color w:val="000000"/>
                <w:lang w:eastAsia="ru-RU"/>
              </w:rPr>
              <w:t>Dobînda</w:t>
            </w:r>
            <w:proofErr w:type="spellEnd"/>
            <w:r w:rsidRPr="00B745F9">
              <w:rPr>
                <w:b/>
                <w:bCs/>
                <w:color w:val="000000"/>
                <w:lang w:eastAsia="ru-RU"/>
              </w:rPr>
              <w:t xml:space="preserve"> sporită la soldurile băneşti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1.2</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 Alte venituri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1.3</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II. CHELTUIELI, total</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FF0000"/>
                <w:lang w:eastAsia="ru-RU"/>
              </w:rPr>
            </w:pPr>
            <w:r w:rsidRPr="00B745F9">
              <w:rPr>
                <w:b/>
                <w:bCs/>
                <w:color w:val="FF0000"/>
                <w:lang w:eastAsia="ru-RU"/>
              </w:rPr>
              <w:t>680948,8</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FF0000"/>
                <w:lang w:eastAsia="ru-RU"/>
              </w:rPr>
            </w:pPr>
            <w:r w:rsidRPr="00B745F9">
              <w:rPr>
                <w:b/>
                <w:bCs/>
                <w:color w:val="FF0000"/>
                <w:lang w:eastAsia="ru-RU"/>
              </w:rPr>
              <w:t>780964.04</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FF0000"/>
                <w:lang w:eastAsia="ru-RU"/>
              </w:rPr>
            </w:pPr>
            <w:r w:rsidRPr="00B745F9">
              <w:rPr>
                <w:b/>
                <w:bCs/>
                <w:color w:val="FF0000"/>
                <w:lang w:eastAsia="ru-RU"/>
              </w:rPr>
              <w:t>907562.31</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inclusiv:</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 Retribuirea muncii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2.1</w:t>
            </w:r>
          </w:p>
        </w:tc>
        <w:tc>
          <w:tcPr>
            <w:tcW w:w="1219" w:type="dxa"/>
            <w:gridSpan w:val="2"/>
            <w:tcBorders>
              <w:top w:val="single" w:sz="12" w:space="0" w:color="auto"/>
              <w:left w:val="single" w:sz="12" w:space="0" w:color="auto"/>
              <w:bottom w:val="single" w:sz="12" w:space="0" w:color="auto"/>
              <w:right w:val="single" w:sz="2" w:space="0" w:color="000000"/>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382468,9</w:t>
            </w:r>
          </w:p>
        </w:tc>
        <w:tc>
          <w:tcPr>
            <w:tcW w:w="619" w:type="dxa"/>
            <w:tcBorders>
              <w:top w:val="single" w:sz="12" w:space="0" w:color="auto"/>
              <w:left w:val="single" w:sz="2" w:space="0" w:color="000000"/>
              <w:bottom w:val="single" w:sz="12" w:space="0" w:color="auto"/>
              <w:right w:val="single" w:sz="2" w:space="0" w:color="000000"/>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single" w:sz="2" w:space="0" w:color="000000"/>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377154.69</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387.487.94</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din ele :</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219" w:type="dxa"/>
            <w:gridSpan w:val="2"/>
            <w:tcBorders>
              <w:top w:val="single" w:sz="12" w:space="0" w:color="auto"/>
              <w:left w:val="single" w:sz="12" w:space="0" w:color="auto"/>
              <w:bottom w:val="single" w:sz="12" w:space="0" w:color="auto"/>
              <w:right w:val="nil"/>
            </w:tcBorders>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tcPr>
          <w:p w:rsidR="006E636A" w:rsidRPr="00B745F9" w:rsidRDefault="006E636A" w:rsidP="006E636A">
            <w:pPr>
              <w:autoSpaceDE w:val="0"/>
              <w:autoSpaceDN w:val="0"/>
              <w:adjustRightInd w:val="0"/>
              <w:jc w:val="both"/>
              <w:rPr>
                <w:color w:val="000000"/>
                <w:lang w:eastAsia="ru-RU"/>
              </w:rPr>
            </w:pPr>
          </w:p>
        </w:tc>
        <w:tc>
          <w:tcPr>
            <w:tcW w:w="232" w:type="dxa"/>
            <w:tcBorders>
              <w:top w:val="single" w:sz="12" w:space="0" w:color="auto"/>
              <w:left w:val="nil"/>
              <w:bottom w:val="single" w:sz="12" w:space="0" w:color="auto"/>
              <w:right w:val="single" w:sz="12" w:space="0" w:color="auto"/>
            </w:tcBorders>
          </w:tcPr>
          <w:p w:rsidR="006E636A" w:rsidRPr="00B745F9" w:rsidRDefault="006E636A" w:rsidP="006E636A">
            <w:pPr>
              <w:autoSpaceDE w:val="0"/>
              <w:autoSpaceDN w:val="0"/>
              <w:adjustRightInd w:val="0"/>
              <w:jc w:val="both"/>
              <w:rPr>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 xml:space="preserve">    Fondul de bază a salariului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2.1.1</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382468,9</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377154.69</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387487.94</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 xml:space="preserve">    Bonificaţie pentru indicii de calitate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2.1.2</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 Alimentarea pacienţilor</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2.2</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 Medicamente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2.3</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55 596,23</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56020.02</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34940.00</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4. Alte cheltuieli, total</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2.4</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242882,6</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348213.12</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485137</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inclusiv:</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Contribuţii de asigurării sociale de stat obligatorii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87 968,00</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FF"/>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FF"/>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86745.5</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89121.54</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Primele de asigurări obligatorii de asistenţă medicală</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2.4.2</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15 299,00</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FF"/>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FF"/>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15086.2</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17436.62</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Materiale de construcţie pentru reparaţie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2.4.3</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19 073,00</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14000.0</w:t>
            </w:r>
          </w:p>
        </w:tc>
      </w:tr>
      <w:tr w:rsidR="006E636A" w:rsidRPr="00B745F9" w:rsidTr="006E636A">
        <w:trPr>
          <w:trHeight w:val="406"/>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Reparaţia curentă a mijloacelor fixe  efectuată de terţi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2.4.4</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16 000,00</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14000.0</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24099.00</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Arendarea bunurilor</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2.4.5</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40 000,00</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4700.0</w:t>
            </w: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Perfecţionarea cadrelor                                                 </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2.4.6</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10 650,00</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Combustibil – total</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2.4.7</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din care: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produse petroliere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2.4.7.1</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6E636A">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cărbune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2.4.7.2</w:t>
            </w:r>
          </w:p>
        </w:tc>
        <w:tc>
          <w:tcPr>
            <w:tcW w:w="1219" w:type="dxa"/>
            <w:gridSpan w:val="2"/>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3 000,00</w:t>
            </w:r>
          </w:p>
        </w:tc>
        <w:tc>
          <w:tcPr>
            <w:tcW w:w="619" w:type="dxa"/>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4.700.0</w:t>
            </w: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gaze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2.4.7.3</w:t>
            </w:r>
          </w:p>
        </w:tc>
        <w:tc>
          <w:tcPr>
            <w:tcW w:w="1838" w:type="dxa"/>
            <w:gridSpan w:val="3"/>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FF"/>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 xml:space="preserve">    alte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2.4.7.4</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Energie electrică</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2.4.8</w:t>
            </w:r>
          </w:p>
        </w:tc>
        <w:tc>
          <w:tcPr>
            <w:tcW w:w="1838" w:type="dxa"/>
            <w:gridSpan w:val="3"/>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FF"/>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Energie termică</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2.4.9</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Apa şi canalizarea, salubritatea</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2.4.10</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Cheltuielile de comunicaţii şi poştă,</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2.4.11</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7 431,90</w:t>
            </w: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406"/>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Inventar moale şi obiecte de mică valoare şi scurtă durată</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2.4.12</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41 887,36</w:t>
            </w: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Deplasări în interes de serviciu</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2.4.13</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7 200,00</w:t>
            </w: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11.200.00</w:t>
            </w: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Alte cheltuieli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2.4.14</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37 373,70</w:t>
            </w: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149.580.01</w:t>
            </w: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Lipsuri şi pierderi de valori materiale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2.4.15</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Procurarea mijloacelor fixe</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2.4.16</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104000.0</w:t>
            </w: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175.000.00</w:t>
            </w: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Reparaţia capitală a mijloacelor fixe efectuată de terţi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2.4.17</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15" w:type="dxa"/>
            <w:gridSpan w:val="2"/>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62" w:type="dxa"/>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 xml:space="preserve">III.  SOLDUL MIJLOACELOR BĂNEŞTI </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40" w:type="dxa"/>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37" w:type="dxa"/>
            <w:gridSpan w:val="2"/>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0.00</w:t>
            </w: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 La începutul anului</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3,1</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40" w:type="dxa"/>
            <w:tcBorders>
              <w:top w:val="single" w:sz="12" w:space="0" w:color="auto"/>
              <w:left w:val="single" w:sz="12" w:space="0" w:color="auto"/>
              <w:bottom w:val="single" w:sz="6" w:space="0" w:color="auto"/>
              <w:right w:val="single" w:sz="4" w:space="0" w:color="auto"/>
            </w:tcBorders>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110198.12</w:t>
            </w:r>
          </w:p>
        </w:tc>
        <w:tc>
          <w:tcPr>
            <w:tcW w:w="1537" w:type="dxa"/>
            <w:gridSpan w:val="2"/>
            <w:tcBorders>
              <w:top w:val="single" w:sz="12" w:space="0" w:color="auto"/>
              <w:left w:val="single" w:sz="4" w:space="0" w:color="auto"/>
              <w:bottom w:val="single" w:sz="6" w:space="0" w:color="auto"/>
              <w:right w:val="single" w:sz="6" w:space="0" w:color="auto"/>
            </w:tcBorders>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203.044.23</w:t>
            </w:r>
          </w:p>
        </w:tc>
      </w:tr>
      <w:tr w:rsidR="006E636A" w:rsidRPr="00B745F9" w:rsidTr="00EB2DA4">
        <w:trPr>
          <w:trHeight w:val="259"/>
        </w:trPr>
        <w:tc>
          <w:tcPr>
            <w:tcW w:w="3602"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 xml:space="preserve">2. La </w:t>
            </w:r>
            <w:proofErr w:type="spellStart"/>
            <w:r w:rsidRPr="00B745F9">
              <w:rPr>
                <w:b/>
                <w:bCs/>
                <w:color w:val="000000"/>
                <w:lang w:eastAsia="ru-RU"/>
              </w:rPr>
              <w:t>sfîrşitul</w:t>
            </w:r>
            <w:proofErr w:type="spellEnd"/>
            <w:r w:rsidRPr="00B745F9">
              <w:rPr>
                <w:b/>
                <w:bCs/>
                <w:color w:val="000000"/>
                <w:lang w:eastAsia="ru-RU"/>
              </w:rPr>
              <w:t xml:space="preserve"> perioadei de gestiune </w:t>
            </w:r>
          </w:p>
        </w:tc>
        <w:tc>
          <w:tcPr>
            <w:tcW w:w="879" w:type="dxa"/>
            <w:tcBorders>
              <w:top w:val="single" w:sz="12" w:space="0" w:color="auto"/>
              <w:left w:val="single" w:sz="12"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3,2</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40" w:type="dxa"/>
            <w:tcBorders>
              <w:top w:val="single" w:sz="6"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1523.8</w:t>
            </w:r>
          </w:p>
        </w:tc>
        <w:tc>
          <w:tcPr>
            <w:tcW w:w="1537" w:type="dxa"/>
            <w:gridSpan w:val="2"/>
            <w:tcBorders>
              <w:top w:val="single" w:sz="6"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r>
      <w:tr w:rsidR="006E636A" w:rsidRPr="00B745F9" w:rsidTr="00EB2DA4">
        <w:trPr>
          <w:trHeight w:val="605"/>
        </w:trPr>
        <w:tc>
          <w:tcPr>
            <w:tcW w:w="3602" w:type="dxa"/>
            <w:tcBorders>
              <w:top w:val="single" w:sz="12" w:space="0" w:color="auto"/>
              <w:left w:val="single" w:sz="12" w:space="0" w:color="auto"/>
              <w:bottom w:val="single" w:sz="12" w:space="0" w:color="auto"/>
              <w:right w:val="single" w:sz="12" w:space="0" w:color="auto"/>
            </w:tcBorders>
          </w:tcPr>
          <w:p w:rsidR="006E636A" w:rsidRPr="00B745F9" w:rsidRDefault="006E636A" w:rsidP="006E636A">
            <w:pPr>
              <w:autoSpaceDE w:val="0"/>
              <w:autoSpaceDN w:val="0"/>
              <w:adjustRightInd w:val="0"/>
              <w:jc w:val="both"/>
              <w:rPr>
                <w:color w:val="000000"/>
                <w:lang w:eastAsia="ru-RU"/>
              </w:rPr>
            </w:pPr>
            <w:r w:rsidRPr="00B745F9">
              <w:rPr>
                <w:b/>
                <w:bCs/>
                <w:color w:val="000000"/>
                <w:lang w:eastAsia="ru-RU"/>
              </w:rPr>
              <w:t>Informativ:</w:t>
            </w:r>
            <w:r w:rsidRPr="00B745F9">
              <w:rPr>
                <w:color w:val="000000"/>
                <w:lang w:eastAsia="ru-RU"/>
              </w:rPr>
              <w:t xml:space="preserve"> Uzura mijloacelor fixe reieşind din cota veniturilor din partea CNAM în veniturile total acumulate.</w:t>
            </w:r>
          </w:p>
        </w:tc>
        <w:tc>
          <w:tcPr>
            <w:tcW w:w="879" w:type="dxa"/>
            <w:tcBorders>
              <w:top w:val="single" w:sz="12" w:space="0" w:color="auto"/>
              <w:left w:val="single" w:sz="12" w:space="0" w:color="auto"/>
              <w:bottom w:val="single" w:sz="12" w:space="0" w:color="auto"/>
              <w:right w:val="single" w:sz="12" w:space="0" w:color="auto"/>
            </w:tcBorders>
          </w:tcPr>
          <w:p w:rsidR="006E636A" w:rsidRPr="00B745F9" w:rsidRDefault="006E636A" w:rsidP="006E636A">
            <w:pPr>
              <w:autoSpaceDE w:val="0"/>
              <w:autoSpaceDN w:val="0"/>
              <w:adjustRightInd w:val="0"/>
              <w:jc w:val="both"/>
              <w:rPr>
                <w:color w:val="000000"/>
                <w:lang w:eastAsia="ru-RU"/>
              </w:rPr>
            </w:pPr>
            <w:r w:rsidRPr="00B745F9">
              <w:rPr>
                <w:color w:val="000000"/>
                <w:lang w:eastAsia="ru-RU"/>
              </w:rPr>
              <w:t>X</w:t>
            </w:r>
          </w:p>
        </w:tc>
        <w:tc>
          <w:tcPr>
            <w:tcW w:w="878" w:type="dxa"/>
            <w:tcBorders>
              <w:top w:val="single" w:sz="12" w:space="0" w:color="auto"/>
              <w:left w:val="single" w:sz="12" w:space="0" w:color="auto"/>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960" w:type="dxa"/>
            <w:gridSpan w:val="2"/>
            <w:tcBorders>
              <w:top w:val="single" w:sz="12" w:space="0" w:color="auto"/>
              <w:left w:val="nil"/>
              <w:bottom w:val="single" w:sz="12" w:space="0" w:color="auto"/>
              <w:right w:val="nil"/>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232" w:type="dxa"/>
            <w:tcBorders>
              <w:top w:val="single" w:sz="12" w:space="0" w:color="auto"/>
              <w:left w:val="nil"/>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440" w:type="dxa"/>
            <w:tcBorders>
              <w:top w:val="single" w:sz="12" w:space="0" w:color="auto"/>
              <w:left w:val="single" w:sz="12" w:space="0" w:color="auto"/>
              <w:bottom w:val="single" w:sz="12" w:space="0" w:color="auto"/>
              <w:right w:val="single" w:sz="4"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p>
        </w:tc>
        <w:tc>
          <w:tcPr>
            <w:tcW w:w="1537" w:type="dxa"/>
            <w:gridSpan w:val="2"/>
            <w:tcBorders>
              <w:top w:val="single" w:sz="12" w:space="0" w:color="auto"/>
              <w:left w:val="single" w:sz="4" w:space="0" w:color="auto"/>
              <w:bottom w:val="single" w:sz="12" w:space="0" w:color="auto"/>
              <w:right w:val="single" w:sz="12" w:space="0" w:color="auto"/>
            </w:tcBorders>
            <w:shd w:val="solid" w:color="FFFFFF" w:fill="auto"/>
          </w:tcPr>
          <w:p w:rsidR="006E636A" w:rsidRPr="00B745F9" w:rsidRDefault="006E636A" w:rsidP="006E636A">
            <w:pPr>
              <w:autoSpaceDE w:val="0"/>
              <w:autoSpaceDN w:val="0"/>
              <w:adjustRightInd w:val="0"/>
              <w:jc w:val="both"/>
              <w:rPr>
                <w:b/>
                <w:bCs/>
                <w:color w:val="000000"/>
                <w:lang w:eastAsia="ru-RU"/>
              </w:rPr>
            </w:pPr>
            <w:r w:rsidRPr="00B745F9">
              <w:rPr>
                <w:b/>
                <w:bCs/>
                <w:color w:val="000000"/>
                <w:lang w:eastAsia="ru-RU"/>
              </w:rPr>
              <w:t>4.000.00</w:t>
            </w:r>
          </w:p>
        </w:tc>
      </w:tr>
      <w:tr w:rsidR="006E636A" w:rsidRPr="00B745F9" w:rsidTr="00EB2DA4">
        <w:trPr>
          <w:trHeight w:val="247"/>
        </w:trPr>
        <w:tc>
          <w:tcPr>
            <w:tcW w:w="3602" w:type="dxa"/>
            <w:tcBorders>
              <w:top w:val="single" w:sz="12" w:space="0" w:color="auto"/>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color w:val="000000"/>
                <w:lang w:eastAsia="ru-RU"/>
              </w:rPr>
            </w:pPr>
          </w:p>
        </w:tc>
        <w:tc>
          <w:tcPr>
            <w:tcW w:w="879" w:type="dxa"/>
            <w:tcBorders>
              <w:top w:val="single" w:sz="12" w:space="0" w:color="auto"/>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color w:val="000000"/>
                <w:lang w:eastAsia="ru-RU"/>
              </w:rPr>
            </w:pPr>
          </w:p>
        </w:tc>
        <w:tc>
          <w:tcPr>
            <w:tcW w:w="878" w:type="dxa"/>
            <w:tcBorders>
              <w:top w:val="single" w:sz="12" w:space="0" w:color="auto"/>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color w:val="000000"/>
                <w:lang w:eastAsia="ru-RU"/>
              </w:rPr>
            </w:pPr>
          </w:p>
        </w:tc>
        <w:tc>
          <w:tcPr>
            <w:tcW w:w="960" w:type="dxa"/>
            <w:gridSpan w:val="2"/>
            <w:tcBorders>
              <w:top w:val="single" w:sz="12" w:space="0" w:color="auto"/>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color w:val="000000"/>
                <w:lang w:eastAsia="ru-RU"/>
              </w:rPr>
            </w:pPr>
          </w:p>
        </w:tc>
        <w:tc>
          <w:tcPr>
            <w:tcW w:w="232" w:type="dxa"/>
            <w:tcBorders>
              <w:top w:val="single" w:sz="12" w:space="0" w:color="auto"/>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color w:val="000000"/>
                <w:lang w:eastAsia="ru-RU"/>
              </w:rPr>
            </w:pPr>
          </w:p>
        </w:tc>
        <w:tc>
          <w:tcPr>
            <w:tcW w:w="2977" w:type="dxa"/>
            <w:gridSpan w:val="3"/>
            <w:tcBorders>
              <w:top w:val="single" w:sz="12" w:space="0" w:color="auto"/>
              <w:left w:val="single" w:sz="2" w:space="0" w:color="000000"/>
              <w:bottom w:val="single" w:sz="2" w:space="0" w:color="000000"/>
              <w:right w:val="single" w:sz="2" w:space="0" w:color="000000"/>
            </w:tcBorders>
          </w:tcPr>
          <w:p w:rsidR="006E636A" w:rsidRPr="00B745F9" w:rsidRDefault="006E636A" w:rsidP="006E636A">
            <w:pPr>
              <w:autoSpaceDE w:val="0"/>
              <w:autoSpaceDN w:val="0"/>
              <w:adjustRightInd w:val="0"/>
              <w:jc w:val="both"/>
              <w:rPr>
                <w:color w:val="000000"/>
                <w:lang w:eastAsia="ru-RU"/>
              </w:rPr>
            </w:pPr>
          </w:p>
        </w:tc>
      </w:tr>
    </w:tbl>
    <w:p w:rsidR="006E636A" w:rsidRPr="00B745F9" w:rsidRDefault="006E636A" w:rsidP="006E636A">
      <w:pPr>
        <w:jc w:val="both"/>
        <w:rPr>
          <w:lang w:eastAsia="ru-RU"/>
        </w:rPr>
      </w:pPr>
      <w:r w:rsidRPr="00B745F9">
        <w:rPr>
          <w:lang w:eastAsia="ru-RU"/>
        </w:rPr>
        <w:t xml:space="preserve">In anul 2014 s-a procurat 3 sterilizatoare, 2015 sau </w:t>
      </w:r>
      <w:proofErr w:type="spellStart"/>
      <w:r w:rsidRPr="00B745F9">
        <w:rPr>
          <w:lang w:eastAsia="ru-RU"/>
        </w:rPr>
        <w:t>prevazut</w:t>
      </w:r>
      <w:proofErr w:type="spellEnd"/>
      <w:r w:rsidRPr="00B745F9">
        <w:rPr>
          <w:lang w:eastAsia="ru-RU"/>
        </w:rPr>
        <w:t xml:space="preserve"> procurarea unei </w:t>
      </w:r>
      <w:proofErr w:type="spellStart"/>
      <w:r w:rsidRPr="00B745F9">
        <w:rPr>
          <w:lang w:eastAsia="ru-RU"/>
        </w:rPr>
        <w:t>instalatii</w:t>
      </w:r>
      <w:proofErr w:type="spellEnd"/>
      <w:r w:rsidRPr="00B745F9">
        <w:rPr>
          <w:lang w:eastAsia="ru-RU"/>
        </w:rPr>
        <w:t xml:space="preserve"> stomatologice, dar s-a procurat in 2016. In 2016 – s-a procurat o unitate stomatologice si 2 sterilizatoare.</w:t>
      </w:r>
    </w:p>
    <w:p w:rsidR="006E636A" w:rsidRPr="00B745F9" w:rsidRDefault="006E636A" w:rsidP="006E636A">
      <w:pPr>
        <w:jc w:val="both"/>
        <w:rPr>
          <w:b/>
          <w:lang w:eastAsia="ru-RU"/>
        </w:rPr>
      </w:pPr>
      <w:proofErr w:type="spellStart"/>
      <w:r w:rsidRPr="00B745F9">
        <w:rPr>
          <w:b/>
          <w:lang w:eastAsia="ru-RU"/>
        </w:rPr>
        <w:t>Alocatii</w:t>
      </w:r>
      <w:proofErr w:type="spellEnd"/>
      <w:r w:rsidRPr="00B745F9">
        <w:rPr>
          <w:b/>
          <w:lang w:eastAsia="ru-RU"/>
        </w:rPr>
        <w:t xml:space="preserve"> financiare de la Consiliul Raional pentru revigorarea bazei</w:t>
      </w:r>
    </w:p>
    <w:p w:rsidR="006E636A" w:rsidRPr="00B745F9" w:rsidRDefault="006E636A" w:rsidP="006E636A">
      <w:pPr>
        <w:jc w:val="both"/>
        <w:rPr>
          <w:b/>
          <w:lang w:eastAsia="ru-RU"/>
        </w:rPr>
      </w:pPr>
      <w:r w:rsidRPr="00B745F9">
        <w:rPr>
          <w:b/>
          <w:lang w:eastAsia="ru-RU"/>
        </w:rPr>
        <w:t>tehnico-materiale pentru Centrul Stomatologic</w:t>
      </w:r>
    </w:p>
    <w:p w:rsidR="006E636A" w:rsidRPr="00B745F9" w:rsidRDefault="006E636A" w:rsidP="006E636A">
      <w:pPr>
        <w:jc w:val="both"/>
        <w:rPr>
          <w:lang w:eastAsia="ru-RU"/>
        </w:rPr>
      </w:pPr>
      <w:r w:rsidRPr="00B745F9">
        <w:rPr>
          <w:lang w:eastAsia="ru-RU"/>
        </w:rPr>
        <w:t>2014-  preconizate - 50000.0          alocate - 30000.0</w:t>
      </w:r>
    </w:p>
    <w:p w:rsidR="006E636A" w:rsidRPr="00B745F9" w:rsidRDefault="006E636A" w:rsidP="006E636A">
      <w:pPr>
        <w:jc w:val="both"/>
        <w:rPr>
          <w:lang w:eastAsia="ru-RU"/>
        </w:rPr>
      </w:pPr>
      <w:r w:rsidRPr="00B745F9">
        <w:rPr>
          <w:lang w:eastAsia="ru-RU"/>
        </w:rPr>
        <w:t>2015  -  preconizate 15000.0          alocate -  0.0</w:t>
      </w:r>
    </w:p>
    <w:p w:rsidR="006E636A" w:rsidRPr="00B745F9" w:rsidRDefault="006E636A" w:rsidP="006E636A">
      <w:pPr>
        <w:tabs>
          <w:tab w:val="left" w:pos="4260"/>
        </w:tabs>
        <w:jc w:val="both"/>
        <w:rPr>
          <w:lang w:eastAsia="ru-RU"/>
        </w:rPr>
      </w:pPr>
      <w:r w:rsidRPr="00B745F9">
        <w:rPr>
          <w:lang w:eastAsia="ru-RU"/>
        </w:rPr>
        <w:t>2016 -   0                                     alocate - 15000</w:t>
      </w:r>
    </w:p>
    <w:p w:rsidR="006E636A" w:rsidRPr="00B745F9" w:rsidRDefault="006E636A" w:rsidP="006E636A">
      <w:pPr>
        <w:jc w:val="both"/>
        <w:rPr>
          <w:b/>
          <w:lang w:eastAsia="ru-RU"/>
        </w:rPr>
      </w:pPr>
    </w:p>
    <w:p w:rsidR="006E636A" w:rsidRPr="00B745F9" w:rsidRDefault="006E636A" w:rsidP="006E636A">
      <w:pPr>
        <w:jc w:val="both"/>
        <w:rPr>
          <w:lang w:eastAsia="ru-RU"/>
        </w:rPr>
      </w:pPr>
      <w:r w:rsidRPr="00B745F9">
        <w:rPr>
          <w:lang w:eastAsia="ru-RU"/>
        </w:rPr>
        <w:t xml:space="preserve">                                                                                                         Mii lei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1701"/>
        <w:gridCol w:w="1701"/>
        <w:gridCol w:w="1657"/>
      </w:tblGrid>
      <w:tr w:rsidR="006E636A" w:rsidRPr="00B745F9" w:rsidTr="00EB2DA4">
        <w:tc>
          <w:tcPr>
            <w:tcW w:w="4786" w:type="dxa"/>
          </w:tcPr>
          <w:p w:rsidR="006E636A" w:rsidRPr="00B745F9" w:rsidRDefault="006E636A" w:rsidP="006E636A">
            <w:pPr>
              <w:jc w:val="center"/>
              <w:rPr>
                <w:b/>
                <w:lang w:eastAsia="ru-RU"/>
              </w:rPr>
            </w:pPr>
            <w:r w:rsidRPr="00B745F9">
              <w:rPr>
                <w:b/>
                <w:lang w:eastAsia="ru-RU"/>
              </w:rPr>
              <w:t>personalul</w:t>
            </w:r>
          </w:p>
        </w:tc>
        <w:tc>
          <w:tcPr>
            <w:tcW w:w="1701" w:type="dxa"/>
          </w:tcPr>
          <w:p w:rsidR="006E636A" w:rsidRPr="00B745F9" w:rsidRDefault="006E636A" w:rsidP="006E636A">
            <w:pPr>
              <w:jc w:val="both"/>
              <w:rPr>
                <w:b/>
                <w:lang w:eastAsia="ru-RU"/>
              </w:rPr>
            </w:pPr>
            <w:r w:rsidRPr="00B745F9">
              <w:rPr>
                <w:b/>
                <w:lang w:eastAsia="ru-RU"/>
              </w:rPr>
              <w:t>2014</w:t>
            </w:r>
          </w:p>
        </w:tc>
        <w:tc>
          <w:tcPr>
            <w:tcW w:w="1701" w:type="dxa"/>
          </w:tcPr>
          <w:p w:rsidR="006E636A" w:rsidRPr="00B745F9" w:rsidRDefault="006E636A" w:rsidP="006E636A">
            <w:pPr>
              <w:jc w:val="both"/>
              <w:rPr>
                <w:b/>
                <w:lang w:eastAsia="ru-RU"/>
              </w:rPr>
            </w:pPr>
            <w:r w:rsidRPr="00B745F9">
              <w:rPr>
                <w:b/>
                <w:lang w:eastAsia="ru-RU"/>
              </w:rPr>
              <w:t>2015</w:t>
            </w:r>
          </w:p>
        </w:tc>
        <w:tc>
          <w:tcPr>
            <w:tcW w:w="1657" w:type="dxa"/>
          </w:tcPr>
          <w:p w:rsidR="006E636A" w:rsidRPr="00B745F9" w:rsidRDefault="006E636A" w:rsidP="006E636A">
            <w:pPr>
              <w:jc w:val="both"/>
              <w:rPr>
                <w:b/>
                <w:lang w:eastAsia="ru-RU"/>
              </w:rPr>
            </w:pPr>
            <w:r w:rsidRPr="00B745F9">
              <w:rPr>
                <w:b/>
                <w:lang w:eastAsia="ru-RU"/>
              </w:rPr>
              <w:t>2016</w:t>
            </w:r>
          </w:p>
        </w:tc>
      </w:tr>
      <w:tr w:rsidR="006E636A" w:rsidRPr="00B745F9" w:rsidTr="00EB2DA4">
        <w:tc>
          <w:tcPr>
            <w:tcW w:w="4786" w:type="dxa"/>
          </w:tcPr>
          <w:p w:rsidR="006E636A" w:rsidRPr="00B745F9" w:rsidRDefault="006E636A" w:rsidP="006E636A">
            <w:pPr>
              <w:jc w:val="center"/>
              <w:rPr>
                <w:lang w:eastAsia="ru-RU"/>
              </w:rPr>
            </w:pPr>
            <w:r w:rsidRPr="00B745F9">
              <w:rPr>
                <w:lang w:eastAsia="ru-RU"/>
              </w:rPr>
              <w:t>medici</w:t>
            </w:r>
          </w:p>
        </w:tc>
        <w:tc>
          <w:tcPr>
            <w:tcW w:w="1701" w:type="dxa"/>
          </w:tcPr>
          <w:p w:rsidR="006E636A" w:rsidRPr="00B745F9" w:rsidRDefault="006E636A" w:rsidP="006E636A">
            <w:pPr>
              <w:jc w:val="center"/>
              <w:rPr>
                <w:lang w:eastAsia="ru-RU"/>
              </w:rPr>
            </w:pPr>
            <w:r w:rsidRPr="00B745F9">
              <w:rPr>
                <w:lang w:eastAsia="ru-RU"/>
              </w:rPr>
              <w:t>2603</w:t>
            </w:r>
          </w:p>
        </w:tc>
        <w:tc>
          <w:tcPr>
            <w:tcW w:w="1701" w:type="dxa"/>
          </w:tcPr>
          <w:p w:rsidR="006E636A" w:rsidRPr="00B745F9" w:rsidRDefault="006E636A" w:rsidP="006E636A">
            <w:pPr>
              <w:jc w:val="center"/>
              <w:rPr>
                <w:lang w:eastAsia="ru-RU"/>
              </w:rPr>
            </w:pPr>
            <w:r w:rsidRPr="00B745F9">
              <w:rPr>
                <w:lang w:eastAsia="ru-RU"/>
              </w:rPr>
              <w:t>3262</w:t>
            </w:r>
          </w:p>
        </w:tc>
        <w:tc>
          <w:tcPr>
            <w:tcW w:w="1657" w:type="dxa"/>
          </w:tcPr>
          <w:p w:rsidR="006E636A" w:rsidRPr="00B745F9" w:rsidRDefault="006E636A" w:rsidP="006E636A">
            <w:pPr>
              <w:jc w:val="center"/>
              <w:rPr>
                <w:lang w:eastAsia="ru-RU"/>
              </w:rPr>
            </w:pPr>
            <w:r w:rsidRPr="00B745F9">
              <w:rPr>
                <w:lang w:eastAsia="ru-RU"/>
              </w:rPr>
              <w:t>3784</w:t>
            </w:r>
          </w:p>
        </w:tc>
      </w:tr>
      <w:tr w:rsidR="006E636A" w:rsidRPr="00B745F9" w:rsidTr="00EB2DA4">
        <w:tc>
          <w:tcPr>
            <w:tcW w:w="4786" w:type="dxa"/>
          </w:tcPr>
          <w:p w:rsidR="006E636A" w:rsidRPr="00B745F9" w:rsidRDefault="006E636A" w:rsidP="006E636A">
            <w:pPr>
              <w:jc w:val="center"/>
              <w:rPr>
                <w:lang w:eastAsia="ru-RU"/>
              </w:rPr>
            </w:pPr>
            <w:r w:rsidRPr="00B745F9">
              <w:rPr>
                <w:lang w:eastAsia="ru-RU"/>
              </w:rPr>
              <w:t>Medical mediu</w:t>
            </w:r>
          </w:p>
        </w:tc>
        <w:tc>
          <w:tcPr>
            <w:tcW w:w="1701" w:type="dxa"/>
          </w:tcPr>
          <w:p w:rsidR="006E636A" w:rsidRPr="00B745F9" w:rsidRDefault="006E636A" w:rsidP="006E636A">
            <w:pPr>
              <w:jc w:val="center"/>
              <w:rPr>
                <w:lang w:eastAsia="ru-RU"/>
              </w:rPr>
            </w:pPr>
            <w:r w:rsidRPr="00B745F9">
              <w:rPr>
                <w:lang w:eastAsia="ru-RU"/>
              </w:rPr>
              <w:t>1906</w:t>
            </w:r>
          </w:p>
        </w:tc>
        <w:tc>
          <w:tcPr>
            <w:tcW w:w="1701" w:type="dxa"/>
          </w:tcPr>
          <w:p w:rsidR="006E636A" w:rsidRPr="00B745F9" w:rsidRDefault="006E636A" w:rsidP="006E636A">
            <w:pPr>
              <w:jc w:val="center"/>
              <w:rPr>
                <w:lang w:eastAsia="ru-RU"/>
              </w:rPr>
            </w:pPr>
            <w:r w:rsidRPr="00B745F9">
              <w:rPr>
                <w:lang w:eastAsia="ru-RU"/>
              </w:rPr>
              <w:t>2430</w:t>
            </w:r>
          </w:p>
        </w:tc>
        <w:tc>
          <w:tcPr>
            <w:tcW w:w="1657" w:type="dxa"/>
          </w:tcPr>
          <w:p w:rsidR="006E636A" w:rsidRPr="00B745F9" w:rsidRDefault="006E636A" w:rsidP="006E636A">
            <w:pPr>
              <w:jc w:val="center"/>
              <w:rPr>
                <w:lang w:eastAsia="ru-RU"/>
              </w:rPr>
            </w:pPr>
            <w:r w:rsidRPr="00B745F9">
              <w:rPr>
                <w:lang w:eastAsia="ru-RU"/>
              </w:rPr>
              <w:t>2364</w:t>
            </w:r>
          </w:p>
        </w:tc>
      </w:tr>
      <w:tr w:rsidR="006E636A" w:rsidRPr="00B745F9" w:rsidTr="00EB2DA4">
        <w:tc>
          <w:tcPr>
            <w:tcW w:w="4786" w:type="dxa"/>
          </w:tcPr>
          <w:p w:rsidR="006E636A" w:rsidRPr="00B745F9" w:rsidRDefault="006E636A" w:rsidP="006E636A">
            <w:pPr>
              <w:jc w:val="center"/>
              <w:rPr>
                <w:lang w:eastAsia="ru-RU"/>
              </w:rPr>
            </w:pPr>
            <w:r w:rsidRPr="00B745F9">
              <w:rPr>
                <w:lang w:eastAsia="ru-RU"/>
              </w:rPr>
              <w:t>Alt personal</w:t>
            </w:r>
          </w:p>
        </w:tc>
        <w:tc>
          <w:tcPr>
            <w:tcW w:w="1701" w:type="dxa"/>
          </w:tcPr>
          <w:p w:rsidR="006E636A" w:rsidRPr="00B745F9" w:rsidRDefault="006E636A" w:rsidP="006E636A">
            <w:pPr>
              <w:jc w:val="center"/>
              <w:rPr>
                <w:lang w:eastAsia="ru-RU"/>
              </w:rPr>
            </w:pPr>
            <w:r w:rsidRPr="00B745F9">
              <w:rPr>
                <w:lang w:eastAsia="ru-RU"/>
              </w:rPr>
              <w:t>1180</w:t>
            </w:r>
          </w:p>
        </w:tc>
        <w:tc>
          <w:tcPr>
            <w:tcW w:w="1701" w:type="dxa"/>
          </w:tcPr>
          <w:p w:rsidR="006E636A" w:rsidRPr="00B745F9" w:rsidRDefault="006E636A" w:rsidP="006E636A">
            <w:pPr>
              <w:jc w:val="center"/>
              <w:rPr>
                <w:lang w:eastAsia="ru-RU"/>
              </w:rPr>
            </w:pPr>
            <w:r w:rsidRPr="00B745F9">
              <w:rPr>
                <w:lang w:eastAsia="ru-RU"/>
              </w:rPr>
              <w:t>1250</w:t>
            </w:r>
          </w:p>
        </w:tc>
        <w:tc>
          <w:tcPr>
            <w:tcW w:w="1657" w:type="dxa"/>
          </w:tcPr>
          <w:p w:rsidR="006E636A" w:rsidRPr="00B745F9" w:rsidRDefault="006E636A" w:rsidP="006E636A">
            <w:pPr>
              <w:jc w:val="center"/>
              <w:rPr>
                <w:lang w:eastAsia="ru-RU"/>
              </w:rPr>
            </w:pPr>
            <w:r w:rsidRPr="00B745F9">
              <w:rPr>
                <w:lang w:eastAsia="ru-RU"/>
              </w:rPr>
              <w:t>1340</w:t>
            </w:r>
          </w:p>
        </w:tc>
      </w:tr>
    </w:tbl>
    <w:p w:rsidR="006E636A" w:rsidRPr="00B745F9" w:rsidRDefault="006E636A" w:rsidP="006E636A">
      <w:pPr>
        <w:jc w:val="center"/>
        <w:rPr>
          <w:lang w:eastAsia="ru-RU"/>
        </w:rPr>
      </w:pPr>
    </w:p>
    <w:p w:rsidR="00BE17F8" w:rsidRDefault="00BE17F8" w:rsidP="00453BDF">
      <w:pPr>
        <w:ind w:firstLine="708"/>
        <w:jc w:val="both"/>
        <w:rPr>
          <w:lang w:eastAsia="ru-RU"/>
        </w:rPr>
      </w:pPr>
    </w:p>
    <w:p w:rsidR="00BE17F8" w:rsidRDefault="00BE17F8" w:rsidP="00453BDF">
      <w:pPr>
        <w:ind w:firstLine="708"/>
        <w:jc w:val="both"/>
        <w:rPr>
          <w:lang w:eastAsia="ru-RU"/>
        </w:rPr>
      </w:pPr>
    </w:p>
    <w:p w:rsidR="006E636A" w:rsidRPr="00B745F9" w:rsidRDefault="006E636A" w:rsidP="00453BDF">
      <w:pPr>
        <w:ind w:firstLine="708"/>
        <w:jc w:val="both"/>
        <w:rPr>
          <w:lang w:eastAsia="ru-RU"/>
        </w:rPr>
      </w:pPr>
      <w:r w:rsidRPr="00B745F9">
        <w:rPr>
          <w:lang w:eastAsia="ru-RU"/>
        </w:rPr>
        <w:t xml:space="preserve">Pentru anul 2017 nu s-au </w:t>
      </w:r>
      <w:proofErr w:type="spellStart"/>
      <w:r w:rsidRPr="00B745F9">
        <w:rPr>
          <w:lang w:eastAsia="ru-RU"/>
        </w:rPr>
        <w:t>prevazut</w:t>
      </w:r>
      <w:proofErr w:type="spellEnd"/>
      <w:r w:rsidRPr="00B745F9">
        <w:rPr>
          <w:lang w:eastAsia="ru-RU"/>
        </w:rPr>
        <w:t xml:space="preserve"> </w:t>
      </w:r>
      <w:proofErr w:type="spellStart"/>
      <w:r w:rsidRPr="00B745F9">
        <w:rPr>
          <w:lang w:eastAsia="ru-RU"/>
        </w:rPr>
        <w:t>modificari</w:t>
      </w:r>
      <w:proofErr w:type="spellEnd"/>
      <w:r w:rsidRPr="00B745F9">
        <w:rPr>
          <w:lang w:eastAsia="ru-RU"/>
        </w:rPr>
        <w:t xml:space="preserve"> din punct de vedere structural fata de anul 2016 , planul de dezvoltare a vizat doar </w:t>
      </w:r>
      <w:proofErr w:type="spellStart"/>
      <w:r w:rsidRPr="00B745F9">
        <w:rPr>
          <w:lang w:eastAsia="ru-RU"/>
        </w:rPr>
        <w:t>achizitionarea</w:t>
      </w:r>
      <w:proofErr w:type="spellEnd"/>
      <w:r w:rsidRPr="00B745F9">
        <w:rPr>
          <w:lang w:eastAsia="ru-RU"/>
        </w:rPr>
        <w:t xml:space="preserve"> unei </w:t>
      </w:r>
      <w:proofErr w:type="spellStart"/>
      <w:r w:rsidRPr="00B745F9">
        <w:rPr>
          <w:lang w:eastAsia="ru-RU"/>
        </w:rPr>
        <w:t>instalatii</w:t>
      </w:r>
      <w:proofErr w:type="spellEnd"/>
      <w:r w:rsidRPr="00B745F9">
        <w:rPr>
          <w:lang w:eastAsia="ru-RU"/>
        </w:rPr>
        <w:t xml:space="preserve"> stomatologice. Serviciile medicale pentru anul 2017 </w:t>
      </w:r>
      <w:proofErr w:type="spellStart"/>
      <w:r w:rsidRPr="00B745F9">
        <w:rPr>
          <w:lang w:eastAsia="ru-RU"/>
        </w:rPr>
        <w:t>ramin</w:t>
      </w:r>
      <w:proofErr w:type="spellEnd"/>
      <w:r w:rsidRPr="00B745F9">
        <w:rPr>
          <w:lang w:eastAsia="ru-RU"/>
        </w:rPr>
        <w:t xml:space="preserve"> similare cu cele contractate cu CNAM in 2016.</w:t>
      </w:r>
    </w:p>
    <w:p w:rsidR="006E636A" w:rsidRPr="00B745F9" w:rsidRDefault="006E636A" w:rsidP="006E636A">
      <w:pPr>
        <w:jc w:val="both"/>
        <w:rPr>
          <w:lang w:eastAsia="ru-RU"/>
        </w:rPr>
      </w:pPr>
      <w:r w:rsidRPr="00B745F9">
        <w:rPr>
          <w:lang w:eastAsia="ru-RU"/>
        </w:rPr>
        <w:t xml:space="preserve">Stabilirea bugetului de venituri si cheltuieli este direct </w:t>
      </w:r>
      <w:proofErr w:type="spellStart"/>
      <w:r w:rsidRPr="00B745F9">
        <w:rPr>
          <w:lang w:eastAsia="ru-RU"/>
        </w:rPr>
        <w:t>influentata</w:t>
      </w:r>
      <w:proofErr w:type="spellEnd"/>
      <w:r w:rsidRPr="00B745F9">
        <w:rPr>
          <w:lang w:eastAsia="ru-RU"/>
        </w:rPr>
        <w:t xml:space="preserve"> de contractarea  cu CNAM. In domeniul managementului economico-financiar se </w:t>
      </w:r>
      <w:proofErr w:type="spellStart"/>
      <w:r w:rsidRPr="00B745F9">
        <w:rPr>
          <w:lang w:eastAsia="ru-RU"/>
        </w:rPr>
        <w:t>urmareste</w:t>
      </w:r>
      <w:proofErr w:type="spellEnd"/>
      <w:r w:rsidRPr="00B745F9">
        <w:rPr>
          <w:lang w:eastAsia="ru-RU"/>
        </w:rPr>
        <w:t xml:space="preserve"> : </w:t>
      </w:r>
    </w:p>
    <w:p w:rsidR="006E636A" w:rsidRPr="00B745F9" w:rsidRDefault="006E636A" w:rsidP="006E636A">
      <w:pPr>
        <w:numPr>
          <w:ilvl w:val="0"/>
          <w:numId w:val="11"/>
        </w:numPr>
        <w:jc w:val="both"/>
        <w:rPr>
          <w:lang w:eastAsia="ru-RU"/>
        </w:rPr>
      </w:pPr>
      <w:r w:rsidRPr="00B745F9">
        <w:rPr>
          <w:lang w:eastAsia="ru-RU"/>
        </w:rPr>
        <w:t>Aprobarea si repartizarea bugetului de venituri si cheltuieli al centrului stomatologic. Respectarea bugetului.</w:t>
      </w:r>
    </w:p>
    <w:p w:rsidR="006E636A" w:rsidRPr="00B745F9" w:rsidRDefault="006E636A" w:rsidP="006E636A">
      <w:pPr>
        <w:numPr>
          <w:ilvl w:val="0"/>
          <w:numId w:val="11"/>
        </w:numPr>
        <w:jc w:val="both"/>
        <w:rPr>
          <w:lang w:eastAsia="ru-RU"/>
        </w:rPr>
      </w:pPr>
      <w:proofErr w:type="spellStart"/>
      <w:r w:rsidRPr="00B745F9">
        <w:rPr>
          <w:lang w:eastAsia="ru-RU"/>
        </w:rPr>
        <w:t>Indentificarea</w:t>
      </w:r>
      <w:proofErr w:type="spellEnd"/>
      <w:r w:rsidRPr="00B745F9">
        <w:rPr>
          <w:lang w:eastAsia="ru-RU"/>
        </w:rPr>
        <w:t xml:space="preserve"> de surse </w:t>
      </w:r>
      <w:proofErr w:type="spellStart"/>
      <w:r w:rsidRPr="00B745F9">
        <w:rPr>
          <w:lang w:eastAsia="ru-RU"/>
        </w:rPr>
        <w:t>extrabuget</w:t>
      </w:r>
      <w:proofErr w:type="spellEnd"/>
      <w:r w:rsidRPr="00B745F9">
        <w:rPr>
          <w:lang w:eastAsia="ru-RU"/>
        </w:rPr>
        <w:t xml:space="preserve"> pentru </w:t>
      </w:r>
      <w:proofErr w:type="spellStart"/>
      <w:r w:rsidRPr="00B745F9">
        <w:rPr>
          <w:lang w:eastAsia="ru-RU"/>
        </w:rPr>
        <w:t>cresterea</w:t>
      </w:r>
      <w:proofErr w:type="spellEnd"/>
      <w:r w:rsidRPr="00B745F9">
        <w:rPr>
          <w:lang w:eastAsia="ru-RU"/>
        </w:rPr>
        <w:t xml:space="preserve"> veniturilor </w:t>
      </w:r>
      <w:proofErr w:type="spellStart"/>
      <w:r w:rsidRPr="00B745F9">
        <w:rPr>
          <w:lang w:eastAsia="ru-RU"/>
        </w:rPr>
        <w:t>propri</w:t>
      </w:r>
      <w:proofErr w:type="spellEnd"/>
    </w:p>
    <w:p w:rsidR="006E636A" w:rsidRPr="00B745F9" w:rsidRDefault="006E636A" w:rsidP="006E636A">
      <w:pPr>
        <w:rPr>
          <w:b/>
          <w:lang w:eastAsia="ru-RU"/>
        </w:rPr>
      </w:pPr>
    </w:p>
    <w:p w:rsidR="006E636A" w:rsidRPr="00B745F9" w:rsidRDefault="006E636A" w:rsidP="006E636A">
      <w:pPr>
        <w:rPr>
          <w:b/>
          <w:lang w:eastAsia="ru-RU"/>
        </w:rPr>
      </w:pPr>
      <w:r w:rsidRPr="00B745F9">
        <w:rPr>
          <w:b/>
          <w:lang w:eastAsia="ru-RU"/>
        </w:rPr>
        <w:t>Propuneri de eficacitate , eficienta , calitate</w:t>
      </w:r>
    </w:p>
    <w:p w:rsidR="006E636A" w:rsidRPr="00B745F9" w:rsidRDefault="006E636A" w:rsidP="006E636A">
      <w:pPr>
        <w:numPr>
          <w:ilvl w:val="0"/>
          <w:numId w:val="9"/>
        </w:numPr>
        <w:contextualSpacing/>
        <w:jc w:val="both"/>
        <w:rPr>
          <w:b/>
          <w:lang w:eastAsia="ru-RU"/>
        </w:rPr>
      </w:pPr>
      <w:r w:rsidRPr="00B745F9">
        <w:rPr>
          <w:b/>
          <w:lang w:eastAsia="ru-RU"/>
        </w:rPr>
        <w:t>Activitatea profesionala</w:t>
      </w:r>
    </w:p>
    <w:p w:rsidR="006E636A" w:rsidRPr="00B745F9" w:rsidRDefault="006E636A" w:rsidP="006E636A">
      <w:pPr>
        <w:numPr>
          <w:ilvl w:val="0"/>
          <w:numId w:val="10"/>
        </w:numPr>
        <w:contextualSpacing/>
        <w:jc w:val="both"/>
        <w:rPr>
          <w:lang w:eastAsia="ru-RU"/>
        </w:rPr>
      </w:pPr>
      <w:r w:rsidRPr="00B745F9">
        <w:rPr>
          <w:lang w:eastAsia="ru-RU"/>
        </w:rPr>
        <w:t xml:space="preserve">Impunerea si respectarea </w:t>
      </w:r>
      <w:proofErr w:type="spellStart"/>
      <w:r w:rsidRPr="00B745F9">
        <w:rPr>
          <w:lang w:eastAsia="ru-RU"/>
        </w:rPr>
        <w:t>standartelor</w:t>
      </w:r>
      <w:proofErr w:type="spellEnd"/>
      <w:r w:rsidRPr="00B745F9">
        <w:rPr>
          <w:lang w:eastAsia="ru-RU"/>
        </w:rPr>
        <w:t xml:space="preserve"> si procedurilor medicale impuse prin regulamente</w:t>
      </w:r>
    </w:p>
    <w:p w:rsidR="006E636A" w:rsidRPr="00B745F9" w:rsidRDefault="006E636A" w:rsidP="006E636A">
      <w:pPr>
        <w:numPr>
          <w:ilvl w:val="0"/>
          <w:numId w:val="10"/>
        </w:numPr>
        <w:contextualSpacing/>
        <w:jc w:val="both"/>
        <w:rPr>
          <w:lang w:eastAsia="ru-RU"/>
        </w:rPr>
      </w:pPr>
      <w:r w:rsidRPr="00B745F9">
        <w:rPr>
          <w:lang w:eastAsia="ru-RU"/>
        </w:rPr>
        <w:t xml:space="preserve"> </w:t>
      </w:r>
      <w:proofErr w:type="spellStart"/>
      <w:r w:rsidRPr="00B745F9">
        <w:rPr>
          <w:lang w:eastAsia="ru-RU"/>
        </w:rPr>
        <w:t>Sustinerea</w:t>
      </w:r>
      <w:proofErr w:type="spellEnd"/>
      <w:r w:rsidRPr="00B745F9">
        <w:rPr>
          <w:lang w:eastAsia="ru-RU"/>
        </w:rPr>
        <w:t xml:space="preserve"> cabinetelor si aprovizionarea cu medicamente, materiale sanitare si </w:t>
      </w:r>
      <w:proofErr w:type="spellStart"/>
      <w:r w:rsidRPr="00B745F9">
        <w:rPr>
          <w:lang w:eastAsia="ru-RU"/>
        </w:rPr>
        <w:t>dotari</w:t>
      </w:r>
      <w:proofErr w:type="spellEnd"/>
      <w:r w:rsidRPr="00B745F9">
        <w:rPr>
          <w:lang w:eastAsia="ru-RU"/>
        </w:rPr>
        <w:t xml:space="preserve">  cu aparatura medicala necesare pentru </w:t>
      </w:r>
      <w:proofErr w:type="spellStart"/>
      <w:r w:rsidRPr="00B745F9">
        <w:rPr>
          <w:lang w:eastAsia="ru-RU"/>
        </w:rPr>
        <w:t>sustinerea</w:t>
      </w:r>
      <w:proofErr w:type="spellEnd"/>
      <w:r w:rsidRPr="00B745F9">
        <w:rPr>
          <w:lang w:eastAsia="ru-RU"/>
        </w:rPr>
        <w:t xml:space="preserve">  actului medical performant</w:t>
      </w:r>
    </w:p>
    <w:p w:rsidR="006E636A" w:rsidRPr="00B745F9" w:rsidRDefault="006E636A" w:rsidP="006E636A">
      <w:pPr>
        <w:numPr>
          <w:ilvl w:val="0"/>
          <w:numId w:val="9"/>
        </w:numPr>
        <w:contextualSpacing/>
        <w:jc w:val="both"/>
        <w:rPr>
          <w:b/>
          <w:lang w:eastAsia="ru-RU"/>
        </w:rPr>
      </w:pPr>
      <w:r w:rsidRPr="00B745F9">
        <w:rPr>
          <w:b/>
          <w:lang w:eastAsia="ru-RU"/>
        </w:rPr>
        <w:t>Dezvoltarea infrastructurii</w:t>
      </w:r>
    </w:p>
    <w:p w:rsidR="006E636A" w:rsidRPr="00B745F9" w:rsidRDefault="006E636A" w:rsidP="006E636A">
      <w:pPr>
        <w:ind w:left="720"/>
        <w:contextualSpacing/>
        <w:jc w:val="both"/>
        <w:rPr>
          <w:lang w:eastAsia="ru-RU"/>
        </w:rPr>
      </w:pPr>
      <w:r w:rsidRPr="00B745F9">
        <w:rPr>
          <w:lang w:eastAsia="ru-RU"/>
        </w:rPr>
        <w:t xml:space="preserve">Scopul este dezvoltarea unui mediu ambiental </w:t>
      </w:r>
      <w:proofErr w:type="spellStart"/>
      <w:r w:rsidRPr="00B745F9">
        <w:rPr>
          <w:lang w:eastAsia="ru-RU"/>
        </w:rPr>
        <w:t>respectind</w:t>
      </w:r>
      <w:proofErr w:type="spellEnd"/>
      <w:r w:rsidRPr="00B745F9">
        <w:rPr>
          <w:lang w:eastAsia="ru-RU"/>
        </w:rPr>
        <w:t xml:space="preserve"> </w:t>
      </w:r>
      <w:proofErr w:type="spellStart"/>
      <w:r w:rsidRPr="00B745F9">
        <w:rPr>
          <w:lang w:eastAsia="ru-RU"/>
        </w:rPr>
        <w:t>standartele</w:t>
      </w:r>
      <w:proofErr w:type="spellEnd"/>
      <w:r w:rsidRPr="00B745F9">
        <w:rPr>
          <w:lang w:eastAsia="ru-RU"/>
        </w:rPr>
        <w:t xml:space="preserve">, prin </w:t>
      </w:r>
      <w:proofErr w:type="spellStart"/>
      <w:r w:rsidRPr="00B745F9">
        <w:rPr>
          <w:lang w:eastAsia="ru-RU"/>
        </w:rPr>
        <w:t>reparatia</w:t>
      </w:r>
      <w:proofErr w:type="spellEnd"/>
      <w:r w:rsidRPr="00B745F9">
        <w:rPr>
          <w:lang w:eastAsia="ru-RU"/>
        </w:rPr>
        <w:t xml:space="preserve"> si </w:t>
      </w:r>
      <w:proofErr w:type="spellStart"/>
      <w:r w:rsidRPr="00B745F9">
        <w:rPr>
          <w:lang w:eastAsia="ru-RU"/>
        </w:rPr>
        <w:t>intretinerea</w:t>
      </w:r>
      <w:proofErr w:type="spellEnd"/>
      <w:r w:rsidRPr="00B745F9">
        <w:rPr>
          <w:lang w:eastAsia="ru-RU"/>
        </w:rPr>
        <w:t xml:space="preserve"> infrastructurii existente, procurarea utilajului </w:t>
      </w:r>
      <w:proofErr w:type="spellStart"/>
      <w:r w:rsidRPr="00B745F9">
        <w:rPr>
          <w:lang w:eastAsia="ru-RU"/>
        </w:rPr>
        <w:t>prevazut</w:t>
      </w:r>
      <w:proofErr w:type="spellEnd"/>
      <w:r w:rsidRPr="00B745F9">
        <w:rPr>
          <w:lang w:eastAsia="ru-RU"/>
        </w:rPr>
        <w:t xml:space="preserve"> in planul financiar pentru 2017. </w:t>
      </w:r>
    </w:p>
    <w:p w:rsidR="006E636A" w:rsidRPr="00B745F9" w:rsidRDefault="006E636A" w:rsidP="006E636A">
      <w:pPr>
        <w:numPr>
          <w:ilvl w:val="0"/>
          <w:numId w:val="9"/>
        </w:numPr>
        <w:contextualSpacing/>
        <w:jc w:val="both"/>
        <w:rPr>
          <w:b/>
          <w:lang w:eastAsia="ru-RU"/>
        </w:rPr>
      </w:pPr>
      <w:r w:rsidRPr="00B745F9">
        <w:rPr>
          <w:b/>
          <w:lang w:eastAsia="ru-RU"/>
        </w:rPr>
        <w:t>Resurse umane</w:t>
      </w:r>
    </w:p>
    <w:p w:rsidR="006E636A" w:rsidRPr="00B745F9" w:rsidRDefault="006E636A" w:rsidP="006E636A">
      <w:pPr>
        <w:ind w:left="720"/>
        <w:contextualSpacing/>
        <w:jc w:val="both"/>
        <w:rPr>
          <w:lang w:eastAsia="ru-RU"/>
        </w:rPr>
      </w:pPr>
      <w:r w:rsidRPr="00B745F9">
        <w:rPr>
          <w:lang w:eastAsia="ru-RU"/>
        </w:rPr>
        <w:t xml:space="preserve">Preocupare pentru performanta prin dezvoltarea </w:t>
      </w:r>
      <w:proofErr w:type="spellStart"/>
      <w:r w:rsidRPr="00B745F9">
        <w:rPr>
          <w:lang w:eastAsia="ru-RU"/>
        </w:rPr>
        <w:t>abilitatilor</w:t>
      </w:r>
      <w:proofErr w:type="spellEnd"/>
      <w:r w:rsidRPr="00B745F9">
        <w:rPr>
          <w:lang w:eastAsia="ru-RU"/>
        </w:rPr>
        <w:t xml:space="preserve"> , </w:t>
      </w:r>
      <w:proofErr w:type="spellStart"/>
      <w:r w:rsidRPr="00B745F9">
        <w:rPr>
          <w:lang w:eastAsia="ru-RU"/>
        </w:rPr>
        <w:t>motivatiei</w:t>
      </w:r>
      <w:proofErr w:type="spellEnd"/>
      <w:r w:rsidRPr="00B745F9">
        <w:rPr>
          <w:lang w:eastAsia="ru-RU"/>
        </w:rPr>
        <w:t xml:space="preserve"> si crearea de </w:t>
      </w:r>
      <w:proofErr w:type="spellStart"/>
      <w:r w:rsidRPr="00B745F9">
        <w:rPr>
          <w:lang w:eastAsia="ru-RU"/>
        </w:rPr>
        <w:t>opurtunitati</w:t>
      </w:r>
      <w:proofErr w:type="spellEnd"/>
      <w:r w:rsidRPr="00B745F9">
        <w:rPr>
          <w:lang w:eastAsia="ru-RU"/>
        </w:rPr>
        <w:t xml:space="preserve"> in asumarea deciziei  si </w:t>
      </w:r>
      <w:proofErr w:type="spellStart"/>
      <w:r w:rsidRPr="00B745F9">
        <w:rPr>
          <w:lang w:eastAsia="ru-RU"/>
        </w:rPr>
        <w:t>responsailitatii</w:t>
      </w:r>
      <w:proofErr w:type="spellEnd"/>
      <w:r w:rsidRPr="00B745F9">
        <w:rPr>
          <w:lang w:eastAsia="ru-RU"/>
        </w:rPr>
        <w:t>.</w:t>
      </w:r>
    </w:p>
    <w:p w:rsidR="006E636A" w:rsidRPr="00B745F9" w:rsidRDefault="006E636A" w:rsidP="006E636A">
      <w:pPr>
        <w:numPr>
          <w:ilvl w:val="0"/>
          <w:numId w:val="9"/>
        </w:numPr>
        <w:contextualSpacing/>
        <w:jc w:val="both"/>
        <w:rPr>
          <w:b/>
          <w:lang w:eastAsia="ru-RU"/>
        </w:rPr>
      </w:pPr>
      <w:r w:rsidRPr="00B745F9">
        <w:rPr>
          <w:b/>
          <w:lang w:eastAsia="ru-RU"/>
        </w:rPr>
        <w:t xml:space="preserve">Resursele </w:t>
      </w:r>
      <w:proofErr w:type="spellStart"/>
      <w:r w:rsidRPr="00B745F9">
        <w:rPr>
          <w:b/>
          <w:lang w:eastAsia="ru-RU"/>
        </w:rPr>
        <w:t>informationale</w:t>
      </w:r>
      <w:proofErr w:type="spellEnd"/>
    </w:p>
    <w:p w:rsidR="006E636A" w:rsidRPr="00B745F9" w:rsidRDefault="006E636A" w:rsidP="006E636A">
      <w:pPr>
        <w:jc w:val="both"/>
        <w:rPr>
          <w:lang w:eastAsia="ru-RU"/>
        </w:rPr>
      </w:pPr>
      <w:r w:rsidRPr="00B745F9">
        <w:rPr>
          <w:lang w:eastAsia="ru-RU"/>
        </w:rPr>
        <w:t xml:space="preserve"> </w:t>
      </w:r>
      <w:proofErr w:type="spellStart"/>
      <w:r w:rsidRPr="00B745F9">
        <w:rPr>
          <w:lang w:eastAsia="ru-RU"/>
        </w:rPr>
        <w:t>Perfectionarea</w:t>
      </w:r>
      <w:proofErr w:type="spellEnd"/>
      <w:r w:rsidRPr="00B745F9">
        <w:rPr>
          <w:lang w:eastAsia="ru-RU"/>
        </w:rPr>
        <w:t xml:space="preserve"> personalului in vederea unei </w:t>
      </w:r>
      <w:proofErr w:type="spellStart"/>
      <w:r w:rsidRPr="00B745F9">
        <w:rPr>
          <w:lang w:eastAsia="ru-RU"/>
        </w:rPr>
        <w:t>corelari</w:t>
      </w:r>
      <w:proofErr w:type="spellEnd"/>
      <w:r w:rsidRPr="00B745F9">
        <w:rPr>
          <w:lang w:eastAsia="ru-RU"/>
        </w:rPr>
        <w:t xml:space="preserve"> , prelucrare, stocare, raportare corecta a datelor cu </w:t>
      </w:r>
      <w:proofErr w:type="spellStart"/>
      <w:r w:rsidRPr="00B745F9">
        <w:rPr>
          <w:lang w:eastAsia="ru-RU"/>
        </w:rPr>
        <w:t>repercursiuni</w:t>
      </w:r>
      <w:proofErr w:type="spellEnd"/>
      <w:r w:rsidRPr="00B745F9">
        <w:rPr>
          <w:lang w:eastAsia="ru-RU"/>
        </w:rPr>
        <w:t xml:space="preserve"> </w:t>
      </w:r>
      <w:proofErr w:type="spellStart"/>
      <w:r w:rsidRPr="00B745F9">
        <w:rPr>
          <w:lang w:eastAsia="ru-RU"/>
        </w:rPr>
        <w:t>atat</w:t>
      </w:r>
      <w:proofErr w:type="spellEnd"/>
      <w:r w:rsidRPr="00B745F9">
        <w:rPr>
          <w:lang w:eastAsia="ru-RU"/>
        </w:rPr>
        <w:t xml:space="preserve"> asupra analizei cat si </w:t>
      </w:r>
      <w:proofErr w:type="spellStart"/>
      <w:r w:rsidRPr="00B745F9">
        <w:rPr>
          <w:lang w:eastAsia="ru-RU"/>
        </w:rPr>
        <w:t>adecontarii</w:t>
      </w:r>
      <w:proofErr w:type="spellEnd"/>
      <w:r w:rsidRPr="00B745F9">
        <w:rPr>
          <w:lang w:eastAsia="ru-RU"/>
        </w:rPr>
        <w:t xml:space="preserve"> corecte a serviciilor furnizate. Asigurarea </w:t>
      </w:r>
      <w:proofErr w:type="spellStart"/>
      <w:r w:rsidRPr="00B745F9">
        <w:rPr>
          <w:lang w:eastAsia="ru-RU"/>
        </w:rPr>
        <w:t>continuitatii</w:t>
      </w:r>
      <w:proofErr w:type="spellEnd"/>
      <w:r w:rsidRPr="00B745F9">
        <w:rPr>
          <w:lang w:eastAsia="ru-RU"/>
        </w:rPr>
        <w:t xml:space="preserve"> in caz de accidente informatice.</w:t>
      </w:r>
    </w:p>
    <w:p w:rsidR="006E636A" w:rsidRPr="00B745F9" w:rsidRDefault="006E636A" w:rsidP="006E636A">
      <w:pPr>
        <w:numPr>
          <w:ilvl w:val="0"/>
          <w:numId w:val="9"/>
        </w:numPr>
        <w:contextualSpacing/>
        <w:jc w:val="both"/>
        <w:rPr>
          <w:b/>
          <w:lang w:eastAsia="ru-RU"/>
        </w:rPr>
      </w:pPr>
      <w:r w:rsidRPr="00B745F9">
        <w:rPr>
          <w:b/>
          <w:lang w:eastAsia="ru-RU"/>
        </w:rPr>
        <w:t>Resursele financiare</w:t>
      </w:r>
    </w:p>
    <w:p w:rsidR="006E636A" w:rsidRPr="00B745F9" w:rsidRDefault="006E636A" w:rsidP="006E636A">
      <w:pPr>
        <w:ind w:left="720"/>
        <w:contextualSpacing/>
        <w:jc w:val="both"/>
        <w:rPr>
          <w:lang w:eastAsia="ru-RU"/>
        </w:rPr>
      </w:pPr>
      <w:proofErr w:type="spellStart"/>
      <w:r w:rsidRPr="00B745F9">
        <w:rPr>
          <w:lang w:eastAsia="ru-RU"/>
        </w:rPr>
        <w:t>Evidentiate</w:t>
      </w:r>
      <w:proofErr w:type="spellEnd"/>
      <w:r w:rsidRPr="00B745F9">
        <w:rPr>
          <w:lang w:eastAsia="ru-RU"/>
        </w:rPr>
        <w:t xml:space="preserve"> prin </w:t>
      </w:r>
      <w:proofErr w:type="spellStart"/>
      <w:r w:rsidRPr="00B745F9">
        <w:rPr>
          <w:lang w:eastAsia="ru-RU"/>
        </w:rPr>
        <w:t>alcatuirea</w:t>
      </w:r>
      <w:proofErr w:type="spellEnd"/>
      <w:r w:rsidRPr="00B745F9">
        <w:rPr>
          <w:lang w:eastAsia="ru-RU"/>
        </w:rPr>
        <w:t xml:space="preserve"> unor bugete echilibrate cu </w:t>
      </w:r>
      <w:proofErr w:type="spellStart"/>
      <w:r w:rsidRPr="00B745F9">
        <w:rPr>
          <w:lang w:eastAsia="ru-RU"/>
        </w:rPr>
        <w:t>evidentierea</w:t>
      </w:r>
      <w:proofErr w:type="spellEnd"/>
      <w:r w:rsidRPr="00B745F9">
        <w:rPr>
          <w:lang w:eastAsia="ru-RU"/>
        </w:rPr>
        <w:t xml:space="preserve"> si </w:t>
      </w:r>
      <w:proofErr w:type="spellStart"/>
      <w:r w:rsidRPr="00B745F9">
        <w:rPr>
          <w:lang w:eastAsia="ru-RU"/>
        </w:rPr>
        <w:t>cresterea</w:t>
      </w:r>
      <w:proofErr w:type="spellEnd"/>
      <w:r w:rsidRPr="00B745F9">
        <w:rPr>
          <w:lang w:eastAsia="ru-RU"/>
        </w:rPr>
        <w:t xml:space="preserve"> surselor si o </w:t>
      </w:r>
      <w:proofErr w:type="spellStart"/>
      <w:r w:rsidRPr="00B745F9">
        <w:rPr>
          <w:lang w:eastAsia="ru-RU"/>
        </w:rPr>
        <w:t>demensionare</w:t>
      </w:r>
      <w:proofErr w:type="spellEnd"/>
      <w:r w:rsidRPr="00B745F9">
        <w:rPr>
          <w:lang w:eastAsia="ru-RU"/>
        </w:rPr>
        <w:t xml:space="preserve"> </w:t>
      </w:r>
      <w:proofErr w:type="spellStart"/>
      <w:r w:rsidRPr="00B745F9">
        <w:rPr>
          <w:lang w:eastAsia="ru-RU"/>
        </w:rPr>
        <w:t>rationala</w:t>
      </w:r>
      <w:proofErr w:type="spellEnd"/>
      <w:r w:rsidRPr="00B745F9">
        <w:rPr>
          <w:lang w:eastAsia="ru-RU"/>
        </w:rPr>
        <w:t xml:space="preserve"> a </w:t>
      </w:r>
      <w:proofErr w:type="spellStart"/>
      <w:r w:rsidRPr="00B745F9">
        <w:rPr>
          <w:lang w:eastAsia="ru-RU"/>
        </w:rPr>
        <w:t>investitiilor</w:t>
      </w:r>
      <w:proofErr w:type="spellEnd"/>
      <w:r w:rsidRPr="00B745F9">
        <w:rPr>
          <w:lang w:eastAsia="ru-RU"/>
        </w:rPr>
        <w:t>.</w:t>
      </w:r>
      <w:bookmarkStart w:id="0" w:name="_GoBack"/>
      <w:bookmarkEnd w:id="0"/>
    </w:p>
    <w:p w:rsidR="006E636A" w:rsidRPr="00B745F9" w:rsidRDefault="006E636A" w:rsidP="006E636A">
      <w:pPr>
        <w:numPr>
          <w:ilvl w:val="0"/>
          <w:numId w:val="9"/>
        </w:numPr>
        <w:contextualSpacing/>
        <w:jc w:val="both"/>
        <w:rPr>
          <w:b/>
          <w:lang w:eastAsia="ru-RU"/>
        </w:rPr>
      </w:pPr>
      <w:r w:rsidRPr="00B745F9">
        <w:rPr>
          <w:b/>
          <w:lang w:eastAsia="ru-RU"/>
        </w:rPr>
        <w:t xml:space="preserve">Rezultate </w:t>
      </w:r>
      <w:proofErr w:type="spellStart"/>
      <w:r w:rsidRPr="00B745F9">
        <w:rPr>
          <w:b/>
          <w:lang w:eastAsia="ru-RU"/>
        </w:rPr>
        <w:t>asteptate</w:t>
      </w:r>
      <w:proofErr w:type="spellEnd"/>
    </w:p>
    <w:p w:rsidR="006E636A" w:rsidRPr="00B745F9" w:rsidRDefault="006E636A" w:rsidP="006E636A">
      <w:pPr>
        <w:ind w:left="360"/>
        <w:contextualSpacing/>
        <w:jc w:val="both"/>
        <w:rPr>
          <w:lang w:eastAsia="ru-RU"/>
        </w:rPr>
      </w:pPr>
      <w:r w:rsidRPr="00B745F9">
        <w:rPr>
          <w:lang w:eastAsia="ru-RU"/>
        </w:rPr>
        <w:t xml:space="preserve">Pe o baza tehnico-materiala , de resurse umane, </w:t>
      </w:r>
      <w:proofErr w:type="spellStart"/>
      <w:r w:rsidRPr="00B745F9">
        <w:rPr>
          <w:lang w:eastAsia="ru-RU"/>
        </w:rPr>
        <w:t>informationale</w:t>
      </w:r>
      <w:proofErr w:type="spellEnd"/>
      <w:r w:rsidRPr="00B745F9">
        <w:rPr>
          <w:lang w:eastAsia="ru-RU"/>
        </w:rPr>
        <w:t xml:space="preserve"> si financiare buna, preliminam realizarea a doua deziderate a:</w:t>
      </w:r>
    </w:p>
    <w:p w:rsidR="006E636A" w:rsidRPr="00B745F9" w:rsidRDefault="006E636A" w:rsidP="006E636A">
      <w:pPr>
        <w:numPr>
          <w:ilvl w:val="0"/>
          <w:numId w:val="10"/>
        </w:numPr>
        <w:contextualSpacing/>
        <w:jc w:val="both"/>
        <w:rPr>
          <w:lang w:eastAsia="ru-RU"/>
        </w:rPr>
      </w:pPr>
      <w:r w:rsidRPr="00B745F9">
        <w:rPr>
          <w:lang w:eastAsia="ru-RU"/>
        </w:rPr>
        <w:t>Definirea si acceptarea cat mai buna a gamei serviciilor contractate si decontate de CNAM.</w:t>
      </w:r>
    </w:p>
    <w:p w:rsidR="006E636A" w:rsidRPr="00B745F9" w:rsidRDefault="006E636A" w:rsidP="006E636A">
      <w:pPr>
        <w:numPr>
          <w:ilvl w:val="0"/>
          <w:numId w:val="10"/>
        </w:numPr>
        <w:contextualSpacing/>
        <w:jc w:val="both"/>
        <w:rPr>
          <w:lang w:eastAsia="ru-RU"/>
        </w:rPr>
      </w:pPr>
      <w:r w:rsidRPr="00B745F9">
        <w:rPr>
          <w:lang w:eastAsia="ru-RU"/>
        </w:rPr>
        <w:t xml:space="preserve"> </w:t>
      </w:r>
      <w:proofErr w:type="spellStart"/>
      <w:r w:rsidRPr="00B745F9">
        <w:rPr>
          <w:lang w:eastAsia="ru-RU"/>
        </w:rPr>
        <w:t>Indentificarea</w:t>
      </w:r>
      <w:proofErr w:type="spellEnd"/>
      <w:r w:rsidRPr="00B745F9">
        <w:rPr>
          <w:lang w:eastAsia="ru-RU"/>
        </w:rPr>
        <w:t xml:space="preserve"> unui </w:t>
      </w:r>
      <w:proofErr w:type="spellStart"/>
      <w:r w:rsidRPr="00B745F9">
        <w:rPr>
          <w:lang w:eastAsia="ru-RU"/>
        </w:rPr>
        <w:t>numar</w:t>
      </w:r>
      <w:proofErr w:type="spellEnd"/>
      <w:r w:rsidRPr="00B745F9">
        <w:rPr>
          <w:lang w:eastAsia="ru-RU"/>
        </w:rPr>
        <w:t xml:space="preserve"> mare de </w:t>
      </w:r>
      <w:proofErr w:type="spellStart"/>
      <w:r w:rsidRPr="00B745F9">
        <w:rPr>
          <w:lang w:eastAsia="ru-RU"/>
        </w:rPr>
        <w:t>pacienti</w:t>
      </w:r>
      <w:proofErr w:type="spellEnd"/>
      <w:r w:rsidRPr="00B745F9">
        <w:rPr>
          <w:lang w:eastAsia="ru-RU"/>
        </w:rPr>
        <w:t xml:space="preserve">, cu </w:t>
      </w:r>
      <w:proofErr w:type="spellStart"/>
      <w:r w:rsidRPr="00B745F9">
        <w:rPr>
          <w:lang w:eastAsia="ru-RU"/>
        </w:rPr>
        <w:t>imbunatatirea</w:t>
      </w:r>
      <w:proofErr w:type="spellEnd"/>
      <w:r w:rsidRPr="00B745F9">
        <w:rPr>
          <w:lang w:eastAsia="ru-RU"/>
        </w:rPr>
        <w:t xml:space="preserve"> indicatorilor si ridicarea surselor de venituri  extrabugetare.</w:t>
      </w:r>
    </w:p>
    <w:p w:rsidR="006E636A" w:rsidRPr="00B745F9" w:rsidRDefault="006E636A" w:rsidP="00411ECE">
      <w:pPr>
        <w:ind w:left="360"/>
        <w:rPr>
          <w:b/>
        </w:rPr>
      </w:pPr>
    </w:p>
    <w:p w:rsidR="006E636A" w:rsidRPr="00B745F9" w:rsidRDefault="006E636A" w:rsidP="00411ECE">
      <w:pPr>
        <w:ind w:left="360"/>
        <w:rPr>
          <w:b/>
        </w:rPr>
      </w:pPr>
    </w:p>
    <w:p w:rsidR="006E636A" w:rsidRPr="00B745F9" w:rsidRDefault="00453BDF" w:rsidP="00411ECE">
      <w:pPr>
        <w:ind w:left="360"/>
        <w:rPr>
          <w:b/>
          <w:sz w:val="28"/>
        </w:rPr>
      </w:pPr>
      <w:r w:rsidRPr="00B745F9">
        <w:rPr>
          <w:b/>
          <w:sz w:val="28"/>
        </w:rPr>
        <w:t>Directorul IMCSR Telenești                                                               Elena Cimpoi</w:t>
      </w:r>
    </w:p>
    <w:p w:rsidR="006E636A" w:rsidRPr="00B745F9" w:rsidRDefault="006E636A" w:rsidP="00411ECE">
      <w:pPr>
        <w:ind w:left="360"/>
        <w:rPr>
          <w:b/>
          <w:sz w:val="28"/>
        </w:rPr>
      </w:pPr>
    </w:p>
    <w:p w:rsidR="006E636A" w:rsidRPr="00B745F9" w:rsidRDefault="006E636A" w:rsidP="00411ECE">
      <w:pPr>
        <w:ind w:left="360"/>
        <w:rPr>
          <w:b/>
        </w:rPr>
      </w:pPr>
    </w:p>
    <w:p w:rsidR="006E636A" w:rsidRPr="00B745F9" w:rsidRDefault="006E636A" w:rsidP="00411ECE">
      <w:pPr>
        <w:ind w:left="360"/>
        <w:rPr>
          <w:b/>
        </w:rPr>
      </w:pPr>
    </w:p>
    <w:p w:rsidR="006E636A" w:rsidRPr="00B745F9" w:rsidRDefault="006E636A" w:rsidP="00411ECE">
      <w:pPr>
        <w:ind w:left="360"/>
        <w:rPr>
          <w:b/>
        </w:rPr>
      </w:pPr>
    </w:p>
    <w:sectPr w:rsidR="006E636A" w:rsidRPr="00B745F9" w:rsidSect="00904FF6">
      <w:pgSz w:w="12240" w:h="15840"/>
      <w:pgMar w:top="0" w:right="616" w:bottom="142" w:left="1417" w:header="708" w:footer="708"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B95"/>
    <w:multiLevelType w:val="hybridMultilevel"/>
    <w:tmpl w:val="F6385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50087"/>
    <w:multiLevelType w:val="hybridMultilevel"/>
    <w:tmpl w:val="B3EE5B64"/>
    <w:lvl w:ilvl="0" w:tplc="97DC8102">
      <w:start w:val="1"/>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2B26CE7"/>
    <w:multiLevelType w:val="hybridMultilevel"/>
    <w:tmpl w:val="7C44A2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D1C47F2"/>
    <w:multiLevelType w:val="hybridMultilevel"/>
    <w:tmpl w:val="F8A2FECA"/>
    <w:lvl w:ilvl="0" w:tplc="37F05D40">
      <w:start w:val="20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C93699"/>
    <w:multiLevelType w:val="hybridMultilevel"/>
    <w:tmpl w:val="4EEC38EA"/>
    <w:lvl w:ilvl="0" w:tplc="BE3C7F6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946251"/>
    <w:multiLevelType w:val="hybridMultilevel"/>
    <w:tmpl w:val="0BA4E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D339B6"/>
    <w:multiLevelType w:val="hybridMultilevel"/>
    <w:tmpl w:val="F0E2D5CE"/>
    <w:lvl w:ilvl="0" w:tplc="5BCC0AA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59C7003E"/>
    <w:multiLevelType w:val="hybridMultilevel"/>
    <w:tmpl w:val="5B30942C"/>
    <w:lvl w:ilvl="0" w:tplc="2A02EA12">
      <w:start w:val="1"/>
      <w:numFmt w:val="bullet"/>
      <w:lvlText w:val="-"/>
      <w:lvlJc w:val="left"/>
      <w:pPr>
        <w:ind w:left="360" w:hanging="360"/>
      </w:pPr>
      <w:rPr>
        <w:rFonts w:ascii="Cambria" w:eastAsia="Times New Roman" w:hAnsi="Cambria"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0EC1B79"/>
    <w:multiLevelType w:val="hybridMultilevel"/>
    <w:tmpl w:val="C2027E7A"/>
    <w:lvl w:ilvl="0" w:tplc="58587C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6C3579A3"/>
    <w:multiLevelType w:val="hybridMultilevel"/>
    <w:tmpl w:val="3F0C2DAA"/>
    <w:lvl w:ilvl="0" w:tplc="EEC21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D0C7EB5"/>
    <w:multiLevelType w:val="hybridMultilevel"/>
    <w:tmpl w:val="2D42AD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
  </w:num>
  <w:num w:numId="3">
    <w:abstractNumId w:val="8"/>
  </w:num>
  <w:num w:numId="4">
    <w:abstractNumId w:val="4"/>
  </w:num>
  <w:num w:numId="5">
    <w:abstractNumId w:val="6"/>
  </w:num>
  <w:num w:numId="6">
    <w:abstractNumId w:val="2"/>
  </w:num>
  <w:num w:numId="7">
    <w:abstractNumId w:val="0"/>
  </w:num>
  <w:num w:numId="8">
    <w:abstractNumId w:val="5"/>
  </w:num>
  <w:num w:numId="9">
    <w:abstractNumId w:val="10"/>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savePreviewPicture/>
  <w:compat/>
  <w:rsids>
    <w:rsidRoot w:val="002D4979"/>
    <w:rsid w:val="000410A4"/>
    <w:rsid w:val="00164B20"/>
    <w:rsid w:val="001974E8"/>
    <w:rsid w:val="001E6138"/>
    <w:rsid w:val="00205ED8"/>
    <w:rsid w:val="00210A08"/>
    <w:rsid w:val="00211B48"/>
    <w:rsid w:val="00234C67"/>
    <w:rsid w:val="002746E1"/>
    <w:rsid w:val="00275DE1"/>
    <w:rsid w:val="002976FD"/>
    <w:rsid w:val="002A1342"/>
    <w:rsid w:val="002A2346"/>
    <w:rsid w:val="002D4979"/>
    <w:rsid w:val="003528EB"/>
    <w:rsid w:val="0038254F"/>
    <w:rsid w:val="004077F0"/>
    <w:rsid w:val="00411ECE"/>
    <w:rsid w:val="00432B5A"/>
    <w:rsid w:val="00440D3B"/>
    <w:rsid w:val="00453BDF"/>
    <w:rsid w:val="00485993"/>
    <w:rsid w:val="004A12D3"/>
    <w:rsid w:val="004A35B1"/>
    <w:rsid w:val="004D2B13"/>
    <w:rsid w:val="004E4AD1"/>
    <w:rsid w:val="004F457A"/>
    <w:rsid w:val="004F602B"/>
    <w:rsid w:val="00573310"/>
    <w:rsid w:val="0064724E"/>
    <w:rsid w:val="006E636A"/>
    <w:rsid w:val="006F0A7E"/>
    <w:rsid w:val="00820C0C"/>
    <w:rsid w:val="00833B15"/>
    <w:rsid w:val="00870679"/>
    <w:rsid w:val="00902099"/>
    <w:rsid w:val="00904FF6"/>
    <w:rsid w:val="00933EBA"/>
    <w:rsid w:val="009741C7"/>
    <w:rsid w:val="00977CE9"/>
    <w:rsid w:val="0098608D"/>
    <w:rsid w:val="009B1B17"/>
    <w:rsid w:val="00A13BA5"/>
    <w:rsid w:val="00A32C55"/>
    <w:rsid w:val="00A74E46"/>
    <w:rsid w:val="00AA2A10"/>
    <w:rsid w:val="00AD5B78"/>
    <w:rsid w:val="00B6446D"/>
    <w:rsid w:val="00B745F9"/>
    <w:rsid w:val="00BB318B"/>
    <w:rsid w:val="00BB4DCC"/>
    <w:rsid w:val="00BE0CEC"/>
    <w:rsid w:val="00BE17F8"/>
    <w:rsid w:val="00C05B22"/>
    <w:rsid w:val="00C26134"/>
    <w:rsid w:val="00C87F12"/>
    <w:rsid w:val="00CA78AE"/>
    <w:rsid w:val="00D00F20"/>
    <w:rsid w:val="00D57AF9"/>
    <w:rsid w:val="00DB12AF"/>
    <w:rsid w:val="00DC3BAB"/>
    <w:rsid w:val="00E31C75"/>
    <w:rsid w:val="00EB2DA4"/>
    <w:rsid w:val="00EE51DC"/>
    <w:rsid w:val="00EE58B0"/>
    <w:rsid w:val="00FB2EA9"/>
    <w:rsid w:val="00FC0142"/>
    <w:rsid w:val="00FF7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4" type="connector" idref="#_x0000_s1038"/>
        <o:r id="V:Rule25" type="connector" idref="#_x0000_s1041"/>
        <o:r id="V:Rule26" type="connector" idref="#_x0000_s1040"/>
        <o:r id="V:Rule27" type="connector" idref="#_x0000_s1043"/>
        <o:r id="V:Rule28" type="connector" idref="#_x0000_s1042"/>
        <o:r id="V:Rule29" type="connector" idref="#_x0000_s1036"/>
        <o:r id="V:Rule30" type="connector" idref="#_x0000_s1047"/>
        <o:r id="V:Rule31" type="connector" idref="#_x0000_s1050"/>
        <o:r id="V:Rule32" type="connector" idref="#_x0000_s1046"/>
        <o:r id="V:Rule33" type="connector" idref="#_x0000_s1044"/>
        <o:r id="V:Rule34" type="connector" idref="#_x0000_s1031"/>
        <o:r id="V:Rule35" type="connector" idref="#_x0000_s1037"/>
        <o:r id="V:Rule36" type="connector" idref="#_x0000_s1033"/>
        <o:r id="V:Rule37" type="connector" idref="#_x0000_s1034"/>
        <o:r id="V:Rule38" type="connector" idref="#_x0000_s1027"/>
        <o:r id="V:Rule39" type="connector" idref="#_x0000_s1049"/>
        <o:r id="V:Rule40" type="connector" idref="#_x0000_s1029"/>
        <o:r id="V:Rule41" type="connector" idref="#_x0000_s1032"/>
        <o:r id="V:Rule42" type="connector" idref="#_x0000_s1045"/>
        <o:r id="V:Rule43" type="connector" idref="#_x0000_s1048"/>
        <o:r id="V:Rule44" type="connector" idref="#_x0000_s1028"/>
        <o:r id="V:Rule45" type="connector" idref="#_x0000_s1035"/>
        <o:r id="V:Rule4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 w:type="paragraph" w:styleId="NormalWeb">
    <w:name w:val="Normal (Web)"/>
    <w:basedOn w:val="Normal"/>
    <w:uiPriority w:val="99"/>
    <w:unhideWhenUsed/>
    <w:rsid w:val="00FB2EA9"/>
    <w:pPr>
      <w:spacing w:before="100" w:beforeAutospacing="1" w:after="100" w:afterAutospacing="1"/>
    </w:pPr>
  </w:style>
  <w:style w:type="character" w:customStyle="1" w:styleId="apple-converted-space">
    <w:name w:val="apple-converted-space"/>
    <w:basedOn w:val="Fontdeparagrafimplicit"/>
    <w:rsid w:val="00FB2EA9"/>
  </w:style>
  <w:style w:type="paragraph" w:styleId="Listparagraf">
    <w:name w:val="List Paragraph"/>
    <w:basedOn w:val="Normal"/>
    <w:uiPriority w:val="34"/>
    <w:qFormat/>
    <w:rsid w:val="00EE58B0"/>
    <w:pPr>
      <w:spacing w:after="200" w:line="276" w:lineRule="auto"/>
      <w:ind w:left="720"/>
      <w:contextualSpacing/>
    </w:pPr>
    <w:rPr>
      <w:rFonts w:asciiTheme="minorHAnsi" w:eastAsiaTheme="minorEastAsia" w:hAnsiTheme="minorHAnsi" w:cstheme="minorBidi"/>
      <w:sz w:val="22"/>
      <w:szCs w:val="22"/>
      <w:lang w:val="ru-RU" w:eastAsia="ru-RU"/>
    </w:rPr>
  </w:style>
  <w:style w:type="table" w:customStyle="1" w:styleId="GrilTabel1">
    <w:name w:val="Grilă Tabel1"/>
    <w:basedOn w:val="TabelNormal"/>
    <w:next w:val="GrilTabel"/>
    <w:uiPriority w:val="59"/>
    <w:rsid w:val="00A13BA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GrilTabel">
    <w:name w:val="Table Grid"/>
    <w:basedOn w:val="TabelNormal"/>
    <w:uiPriority w:val="59"/>
    <w:rsid w:val="00A13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rspaiere">
    <w:name w:val="No Spacing"/>
    <w:uiPriority w:val="1"/>
    <w:qFormat/>
    <w:rsid w:val="001974E8"/>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A08"/>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210A08"/>
    <w:rPr>
      <w:color w:val="0000FF"/>
      <w:u w:val="single"/>
    </w:rPr>
  </w:style>
  <w:style w:type="paragraph" w:styleId="TextnBalon">
    <w:name w:val="Balloon Text"/>
    <w:basedOn w:val="Normal"/>
    <w:link w:val="TextnBalonCaracter"/>
    <w:uiPriority w:val="99"/>
    <w:semiHidden/>
    <w:unhideWhenUsed/>
    <w:rsid w:val="00210A0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10A08"/>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200979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nesti.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actelocale.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elenesti.m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posta@telenesti.md" TargetMode="External"/><Relationship Id="rId4" Type="http://schemas.openxmlformats.org/officeDocument/2006/relationships/settings" Target="settings.xml"/><Relationship Id="rId9" Type="http://schemas.openxmlformats.org/officeDocument/2006/relationships/hyperlink" Target="mailto:consiliul@telenesti.md"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017E66-1B1A-4A39-AF24-19B2A204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2868</Words>
  <Characters>16348</Characters>
  <Application>Microsoft Office Word</Application>
  <DocSecurity>0</DocSecurity>
  <Lines>136</Lines>
  <Paragraphs>38</Paragraphs>
  <ScaleCrop>false</ScaleCrop>
  <HeadingPairs>
    <vt:vector size="4" baseType="variant">
      <vt:variant>
        <vt:lpstr>Titlu</vt:lpstr>
      </vt:variant>
      <vt:variant>
        <vt:i4>1</vt:i4>
      </vt:variant>
      <vt:variant>
        <vt:lpstr>Titluri</vt:lpstr>
      </vt:variant>
      <vt:variant>
        <vt:i4>5</vt:i4>
      </vt:variant>
    </vt:vector>
  </HeadingPairs>
  <TitlesOfParts>
    <vt:vector size="6" baseType="lpstr">
      <vt:lpstr/>
      <vt:lpstr>    REPUBLICA MOLDOVA        / CONSILIUL_RAIONAL</vt:lpstr>
      <vt:lpstr>    MD-5801, or.Teleneşti, str.31 August, 9 tel: (258)2-20-58, 2-26-50, fax: 2-24-5</vt:lpstr>
      <vt:lpstr>    www.telenesti.md,  consiliul@telenesti.md, posta@telenesti.md	                  </vt:lpstr>
      <vt:lpstr>ORGANIGRAMA</vt:lpstr>
      <vt:lpstr>INTREPRINDEREA MUNICIPALA CENTRUL STOMATOLOGIC RAIONAL TELENESTI</vt:lpstr>
    </vt:vector>
  </TitlesOfParts>
  <Company>Reanimator Extreme Edition</Company>
  <LinksUpToDate>false</LinksUpToDate>
  <CharactersWithSpaces>19178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Sergiu</dc:creator>
  <cp:lastModifiedBy>Sergiu</cp:lastModifiedBy>
  <cp:revision>9</cp:revision>
  <cp:lastPrinted>2017-05-25T13:54:00Z</cp:lastPrinted>
  <dcterms:created xsi:type="dcterms:W3CDTF">2017-05-22T08:06:00Z</dcterms:created>
  <dcterms:modified xsi:type="dcterms:W3CDTF">2017-05-25T13:58:00Z</dcterms:modified>
</cp:coreProperties>
</file>