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9D" w:rsidRPr="00413615" w:rsidRDefault="0073279D" w:rsidP="0073279D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val="ro-RO" w:eastAsia="en-US"/>
        </w:rPr>
      </w:pPr>
      <w:r w:rsidRPr="0041361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279D" w:rsidRPr="00413615" w:rsidRDefault="0073279D" w:rsidP="0073279D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val="ro-RO" w:eastAsia="en-US"/>
        </w:rPr>
      </w:pPr>
      <w:r w:rsidRPr="00413615">
        <w:rPr>
          <w:rFonts w:eastAsia="Calibri"/>
          <w:b/>
          <w:sz w:val="36"/>
          <w:szCs w:val="22"/>
          <w:lang w:val="ro-RO" w:eastAsia="en-US"/>
        </w:rPr>
        <w:t xml:space="preserve">                                    REPUBLICA MOLDOVA        </w:t>
      </w:r>
      <w:r w:rsidRPr="00413615">
        <w:rPr>
          <w:rFonts w:eastAsia="Calibri"/>
          <w:b/>
          <w:noProof/>
          <w:sz w:val="22"/>
          <w:szCs w:val="22"/>
        </w:rPr>
        <w:drawing>
          <wp:inline distT="0" distB="0" distL="0" distR="0">
            <wp:extent cx="933450" cy="704850"/>
            <wp:effectExtent l="0" t="0" r="0" b="0"/>
            <wp:docPr id="2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3615">
        <w:rPr>
          <w:rFonts w:eastAsia="Calibri"/>
          <w:b/>
          <w:sz w:val="28"/>
          <w:szCs w:val="22"/>
          <w:u w:val="single"/>
          <w:lang w:val="ro-RO" w:eastAsia="en-US"/>
        </w:rPr>
        <w:t xml:space="preserve">CONSILIUL_RAIONAL TELENEȘTI    </w:t>
      </w:r>
    </w:p>
    <w:p w:rsidR="0073279D" w:rsidRPr="00413615" w:rsidRDefault="0073279D" w:rsidP="0073279D">
      <w:pPr>
        <w:spacing w:line="276" w:lineRule="auto"/>
        <w:jc w:val="center"/>
        <w:outlineLvl w:val="1"/>
        <w:rPr>
          <w:sz w:val="20"/>
          <w:szCs w:val="20"/>
          <w:lang w:val="ro-RO"/>
        </w:rPr>
      </w:pPr>
      <w:r w:rsidRPr="00413615">
        <w:rPr>
          <w:sz w:val="20"/>
          <w:szCs w:val="20"/>
          <w:lang w:val="ro-RO"/>
        </w:rPr>
        <w:t xml:space="preserve">MD-5801, </w:t>
      </w:r>
      <w:proofErr w:type="spellStart"/>
      <w:r w:rsidRPr="00413615">
        <w:rPr>
          <w:sz w:val="20"/>
          <w:szCs w:val="20"/>
          <w:lang w:val="ro-RO"/>
        </w:rPr>
        <w:t>or.Teleneşti</w:t>
      </w:r>
      <w:proofErr w:type="spellEnd"/>
      <w:r w:rsidRPr="00413615">
        <w:rPr>
          <w:sz w:val="20"/>
          <w:szCs w:val="20"/>
          <w:lang w:val="ro-RO"/>
        </w:rPr>
        <w:t>, str.31 August, 9 tel: (258)2-20-58, 2-26-50, fax: 2-24-50</w:t>
      </w:r>
    </w:p>
    <w:p w:rsidR="0073279D" w:rsidRPr="00413615" w:rsidRDefault="002C4C50" w:rsidP="0073279D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val="ro-RO" w:eastAsia="en-US"/>
        </w:rPr>
      </w:pPr>
      <w:hyperlink r:id="rId7" w:history="1">
        <w:r w:rsidR="0073279D" w:rsidRPr="00413615">
          <w:rPr>
            <w:color w:val="0000FF"/>
            <w:sz w:val="18"/>
            <w:szCs w:val="20"/>
            <w:u w:val="single"/>
            <w:lang w:val="ro-RO"/>
          </w:rPr>
          <w:t>www.telenesti.md</w:t>
        </w:r>
      </w:hyperlink>
      <w:r w:rsidR="0073279D" w:rsidRPr="00413615">
        <w:rPr>
          <w:color w:val="0000FF"/>
          <w:sz w:val="18"/>
          <w:szCs w:val="20"/>
          <w:u w:val="single"/>
          <w:lang w:val="ro-RO"/>
        </w:rPr>
        <w:t>,</w:t>
      </w:r>
      <w:hyperlink r:id="rId8" w:history="1">
        <w:r w:rsidR="0073279D" w:rsidRPr="00413615">
          <w:rPr>
            <w:color w:val="0000FF"/>
            <w:sz w:val="18"/>
            <w:szCs w:val="20"/>
            <w:u w:val="single"/>
            <w:lang w:val="ro-RO"/>
          </w:rPr>
          <w:t>consiliul@telenesti.md</w:t>
        </w:r>
      </w:hyperlink>
      <w:r w:rsidR="0073279D" w:rsidRPr="00413615">
        <w:rPr>
          <w:sz w:val="18"/>
          <w:szCs w:val="20"/>
          <w:lang w:val="ro-RO"/>
        </w:rPr>
        <w:t xml:space="preserve">, </w:t>
      </w:r>
      <w:hyperlink r:id="rId9" w:history="1">
        <w:r w:rsidR="0073279D" w:rsidRPr="00413615">
          <w:rPr>
            <w:color w:val="0000FF"/>
            <w:sz w:val="18"/>
            <w:szCs w:val="20"/>
            <w:u w:val="single"/>
            <w:lang w:val="ro-RO"/>
          </w:rPr>
          <w:t>posta@telenesti.md</w:t>
        </w:r>
      </w:hyperlink>
      <w:r w:rsidR="0073279D" w:rsidRPr="00413615">
        <w:rPr>
          <w:rFonts w:ascii="Calibri" w:eastAsia="Calibri" w:hAnsi="Calibri"/>
          <w:sz w:val="22"/>
          <w:szCs w:val="22"/>
          <w:lang w:val="ro-RO" w:eastAsia="en-US"/>
        </w:rPr>
        <w:tab/>
      </w:r>
    </w:p>
    <w:p w:rsidR="0073279D" w:rsidRPr="00413615" w:rsidRDefault="0073279D" w:rsidP="0073279D">
      <w:pPr>
        <w:spacing w:line="276" w:lineRule="auto"/>
        <w:jc w:val="center"/>
        <w:outlineLvl w:val="1"/>
        <w:rPr>
          <w:color w:val="0000FF"/>
          <w:sz w:val="18"/>
          <w:szCs w:val="20"/>
          <w:u w:val="single"/>
          <w:lang w:val="ro-RO"/>
        </w:rPr>
      </w:pPr>
    </w:p>
    <w:p w:rsidR="0073279D" w:rsidRPr="00413615" w:rsidRDefault="002C4C50" w:rsidP="0073279D">
      <w:pPr>
        <w:rPr>
          <w:lang w:val="ro-RO"/>
        </w:rPr>
      </w:pPr>
      <w:r w:rsidRPr="002C4C50">
        <w:rPr>
          <w:lang w:val="ro-RO"/>
        </w:rPr>
        <w:pict>
          <v:rect id="_x0000_i1025" style="width:488.9pt;height:1.75pt" o:hrpct="958" o:hralign="center" o:hrstd="t" o:hr="t" fillcolor="#a0a0a0" stroked="f"/>
        </w:pict>
      </w:r>
    </w:p>
    <w:p w:rsidR="00B3082A" w:rsidRPr="00413615" w:rsidRDefault="00B3082A" w:rsidP="0011769A">
      <w:pPr>
        <w:jc w:val="center"/>
        <w:rPr>
          <w:lang w:val="ro-RO"/>
        </w:rPr>
      </w:pPr>
    </w:p>
    <w:p w:rsidR="0073279D" w:rsidRPr="00413615" w:rsidRDefault="0073279D" w:rsidP="0073279D">
      <w:pPr>
        <w:jc w:val="center"/>
        <w:rPr>
          <w:b/>
          <w:sz w:val="26"/>
          <w:szCs w:val="26"/>
          <w:lang w:val="ro-RO"/>
        </w:rPr>
      </w:pPr>
      <w:r w:rsidRPr="00413615">
        <w:rPr>
          <w:b/>
          <w:sz w:val="26"/>
          <w:szCs w:val="26"/>
          <w:lang w:val="ro-RO"/>
        </w:rPr>
        <w:t>DECIZIE nr. 3/</w:t>
      </w:r>
      <w:r w:rsidR="0011769A">
        <w:rPr>
          <w:b/>
          <w:sz w:val="26"/>
          <w:szCs w:val="26"/>
          <w:lang w:val="ro-RO"/>
        </w:rPr>
        <w:t>3</w:t>
      </w:r>
    </w:p>
    <w:p w:rsidR="0073279D" w:rsidRPr="00413615" w:rsidRDefault="0073279D" w:rsidP="0073279D">
      <w:pPr>
        <w:jc w:val="right"/>
        <w:rPr>
          <w:sz w:val="26"/>
          <w:szCs w:val="26"/>
          <w:u w:val="single"/>
          <w:lang w:val="ro-RO"/>
        </w:rPr>
      </w:pPr>
    </w:p>
    <w:p w:rsidR="0073279D" w:rsidRPr="00413615" w:rsidRDefault="0073279D" w:rsidP="00B53E1C">
      <w:pPr>
        <w:rPr>
          <w:sz w:val="18"/>
          <w:szCs w:val="18"/>
          <w:lang w:val="ro-RO"/>
        </w:rPr>
      </w:pPr>
      <w:r w:rsidRPr="00413615">
        <w:rPr>
          <w:szCs w:val="26"/>
          <w:lang w:val="ro-RO"/>
        </w:rPr>
        <w:t xml:space="preserve">din  </w:t>
      </w:r>
      <w:r w:rsidR="00B3082A" w:rsidRPr="00413615">
        <w:rPr>
          <w:szCs w:val="26"/>
          <w:lang w:val="ro-RO"/>
        </w:rPr>
        <w:t>25 mai</w:t>
      </w:r>
      <w:r w:rsidRPr="00413615">
        <w:rPr>
          <w:szCs w:val="26"/>
          <w:lang w:val="ro-RO"/>
        </w:rPr>
        <w:t xml:space="preserve"> 201</w:t>
      </w:r>
      <w:r w:rsidR="00B3082A" w:rsidRPr="00413615">
        <w:rPr>
          <w:szCs w:val="26"/>
          <w:lang w:val="ro-RO"/>
        </w:rPr>
        <w:t>7</w:t>
      </w:r>
      <w:r w:rsidRPr="00413615">
        <w:rPr>
          <w:szCs w:val="26"/>
          <w:lang w:val="ro-RO"/>
        </w:rPr>
        <w:tab/>
      </w:r>
      <w:r w:rsidRPr="00413615">
        <w:rPr>
          <w:szCs w:val="26"/>
          <w:lang w:val="ro-RO"/>
        </w:rPr>
        <w:tab/>
      </w:r>
      <w:r w:rsidRPr="00413615">
        <w:rPr>
          <w:szCs w:val="26"/>
          <w:lang w:val="ro-RO"/>
        </w:rPr>
        <w:tab/>
      </w:r>
      <w:r w:rsidRPr="00413615">
        <w:rPr>
          <w:szCs w:val="26"/>
          <w:lang w:val="ro-RO"/>
        </w:rPr>
        <w:tab/>
      </w:r>
      <w:r w:rsidRPr="00413615">
        <w:rPr>
          <w:szCs w:val="26"/>
          <w:lang w:val="ro-RO"/>
        </w:rPr>
        <w:tab/>
      </w:r>
      <w:r w:rsidRPr="00413615">
        <w:rPr>
          <w:szCs w:val="26"/>
          <w:lang w:val="ro-RO"/>
        </w:rPr>
        <w:tab/>
      </w:r>
      <w:r w:rsidRPr="00413615">
        <w:rPr>
          <w:szCs w:val="26"/>
          <w:lang w:val="ro-RO"/>
        </w:rPr>
        <w:tab/>
      </w:r>
    </w:p>
    <w:p w:rsidR="0073279D" w:rsidRPr="00413615" w:rsidRDefault="0073279D" w:rsidP="0073279D">
      <w:pPr>
        <w:rPr>
          <w:sz w:val="26"/>
          <w:szCs w:val="26"/>
          <w:lang w:val="ro-RO"/>
        </w:rPr>
      </w:pPr>
      <w:r w:rsidRPr="00413615">
        <w:rPr>
          <w:sz w:val="26"/>
          <w:szCs w:val="26"/>
          <w:lang w:val="ro-RO"/>
        </w:rPr>
        <w:tab/>
      </w:r>
    </w:p>
    <w:p w:rsidR="003F5C0E" w:rsidRPr="00413615" w:rsidRDefault="003F5C0E" w:rsidP="003F3000">
      <w:pPr>
        <w:ind w:left="-142"/>
        <w:rPr>
          <w:b/>
          <w:bCs/>
          <w:sz w:val="26"/>
          <w:szCs w:val="26"/>
          <w:bdr w:val="none" w:sz="0" w:space="0" w:color="auto" w:frame="1"/>
          <w:lang w:val="ro-RO" w:eastAsia="ro-RO"/>
        </w:rPr>
      </w:pPr>
      <w:r w:rsidRPr="00413615">
        <w:rPr>
          <w:b/>
          <w:bCs/>
          <w:sz w:val="26"/>
          <w:szCs w:val="26"/>
          <w:bdr w:val="none" w:sz="0" w:space="0" w:color="auto" w:frame="1"/>
          <w:lang w:val="ro-RO" w:eastAsia="ro-RO"/>
        </w:rPr>
        <w:t>„Cu privire la constituirea Consiliului consultativ</w:t>
      </w:r>
    </w:p>
    <w:p w:rsidR="00B3082A" w:rsidRPr="00413615" w:rsidRDefault="003F5C0E" w:rsidP="003F3000">
      <w:pPr>
        <w:ind w:left="-142"/>
        <w:rPr>
          <w:b/>
          <w:bCs/>
          <w:sz w:val="26"/>
          <w:szCs w:val="26"/>
          <w:bdr w:val="none" w:sz="0" w:space="0" w:color="auto" w:frame="1"/>
          <w:lang w:val="ro-RO" w:eastAsia="ro-RO"/>
        </w:rPr>
      </w:pPr>
      <w:r w:rsidRPr="00413615">
        <w:rPr>
          <w:b/>
          <w:bCs/>
          <w:sz w:val="26"/>
          <w:szCs w:val="26"/>
          <w:bdr w:val="none" w:sz="0" w:space="0" w:color="auto" w:frame="1"/>
          <w:lang w:val="ro-RO" w:eastAsia="ro-RO"/>
        </w:rPr>
        <w:t xml:space="preserve">              al Direcţiei Generale Educaţie”</w:t>
      </w:r>
    </w:p>
    <w:p w:rsidR="003F5C0E" w:rsidRPr="00413615" w:rsidRDefault="003F5C0E" w:rsidP="003F3000">
      <w:pPr>
        <w:ind w:left="-142"/>
        <w:rPr>
          <w:rFonts w:eastAsia="Calibri"/>
          <w:b/>
          <w:sz w:val="28"/>
          <w:szCs w:val="28"/>
          <w:lang w:val="ro-RO" w:eastAsia="en-US"/>
        </w:rPr>
      </w:pPr>
    </w:p>
    <w:p w:rsidR="002B41C1" w:rsidRPr="00413615" w:rsidRDefault="00EF43CE" w:rsidP="003F3000">
      <w:pPr>
        <w:spacing w:after="200"/>
        <w:ind w:left="-142"/>
        <w:jc w:val="both"/>
        <w:rPr>
          <w:b/>
          <w:bCs/>
          <w:color w:val="000000"/>
          <w:sz w:val="28"/>
          <w:szCs w:val="28"/>
          <w:lang w:val="ro-RO" w:eastAsia="ro-RO"/>
        </w:rPr>
      </w:pPr>
      <w:r w:rsidRPr="00413615">
        <w:rPr>
          <w:rFonts w:eastAsia="Calibri"/>
          <w:sz w:val="28"/>
          <w:szCs w:val="28"/>
          <w:lang w:val="ro-RO" w:eastAsia="en-US"/>
        </w:rPr>
        <w:t xml:space="preserve">            </w:t>
      </w:r>
      <w:r w:rsidR="0084438C" w:rsidRPr="00413615">
        <w:rPr>
          <w:rFonts w:eastAsia="Calibri"/>
          <w:sz w:val="28"/>
          <w:szCs w:val="28"/>
          <w:lang w:val="ro-RO" w:eastAsia="en-US"/>
        </w:rPr>
        <w:t>În scopul susținerii și consilierii activității de management al sistemului raional de educație, în conformitate cu art. 48 al. 3 al Codului Educației a R. Moldova</w:t>
      </w:r>
      <w:r w:rsidR="002B41C1" w:rsidRPr="00413615">
        <w:rPr>
          <w:sz w:val="28"/>
          <w:szCs w:val="28"/>
          <w:lang w:val="ro-RO"/>
        </w:rPr>
        <w:t xml:space="preserve">, </w:t>
      </w:r>
      <w:r w:rsidRPr="00413615">
        <w:rPr>
          <w:sz w:val="28"/>
          <w:szCs w:val="28"/>
          <w:lang w:val="ro-RO"/>
        </w:rPr>
        <w:t xml:space="preserve">art. 16 al Regulamentului-cadru de organizare şi funcţionare a organului local de specialitate în domeniul </w:t>
      </w:r>
      <w:r w:rsidR="004215D3" w:rsidRPr="00413615">
        <w:rPr>
          <w:sz w:val="28"/>
          <w:szCs w:val="28"/>
          <w:lang w:val="ro-RO"/>
        </w:rPr>
        <w:t>învățământului</w:t>
      </w:r>
      <w:r w:rsidR="003F3000" w:rsidRPr="00413615">
        <w:rPr>
          <w:sz w:val="28"/>
          <w:szCs w:val="28"/>
          <w:lang w:val="ro-RO"/>
        </w:rPr>
        <w:t xml:space="preserve"> şi a structurii-tip a acestuia</w:t>
      </w:r>
      <w:bookmarkStart w:id="0" w:name="_GoBack"/>
      <w:bookmarkEnd w:id="0"/>
      <w:r w:rsidRPr="00413615">
        <w:rPr>
          <w:sz w:val="28"/>
          <w:szCs w:val="28"/>
          <w:lang w:val="ro-RO"/>
        </w:rPr>
        <w:t xml:space="preserve"> aprobat prin </w:t>
      </w:r>
      <w:r w:rsidR="004215D3" w:rsidRPr="00413615">
        <w:rPr>
          <w:sz w:val="28"/>
          <w:szCs w:val="28"/>
          <w:lang w:val="ro-RO"/>
        </w:rPr>
        <w:t>Hotărârea</w:t>
      </w:r>
      <w:r w:rsidRPr="00413615">
        <w:rPr>
          <w:sz w:val="28"/>
          <w:szCs w:val="28"/>
          <w:lang w:val="ro-RO"/>
        </w:rPr>
        <w:t xml:space="preserve"> Guvernului nr. 404 din 16 iunie 2015</w:t>
      </w:r>
      <w:r w:rsidR="002B41C1" w:rsidRPr="00413615">
        <w:rPr>
          <w:sz w:val="28"/>
          <w:szCs w:val="28"/>
          <w:lang w:val="ro-RO"/>
        </w:rPr>
        <w:t>,</w:t>
      </w:r>
      <w:r w:rsidRPr="00413615">
        <w:rPr>
          <w:sz w:val="28"/>
          <w:szCs w:val="28"/>
          <w:lang w:val="ro-RO"/>
        </w:rPr>
        <w:t xml:space="preserve"> Deciziei Consiliul raional nr. 5/8 din 20 august 2015 cu privire la Regulamentul de organizare și funcționare al Direcției Generale Educație, </w:t>
      </w:r>
      <w:r w:rsidR="002B41C1" w:rsidRPr="00413615">
        <w:rPr>
          <w:sz w:val="28"/>
          <w:szCs w:val="28"/>
          <w:lang w:val="ro-RO"/>
        </w:rPr>
        <w:t xml:space="preserve"> având avizul pozitiv al comisiei consultative pe probleme </w:t>
      </w:r>
      <w:r w:rsidRPr="00413615">
        <w:rPr>
          <w:sz w:val="28"/>
          <w:szCs w:val="28"/>
          <w:lang w:val="ro-RO"/>
        </w:rPr>
        <w:t>sociale</w:t>
      </w:r>
      <w:r w:rsidR="002B41C1" w:rsidRPr="00413615">
        <w:rPr>
          <w:sz w:val="28"/>
          <w:szCs w:val="28"/>
          <w:lang w:val="ro-RO"/>
        </w:rPr>
        <w:t xml:space="preserve">, în temeiul art. art. 43 al. (2), 46 al legii </w:t>
      </w:r>
      <w:r w:rsidR="00BD5A9D" w:rsidRPr="00413615">
        <w:rPr>
          <w:sz w:val="28"/>
          <w:szCs w:val="28"/>
          <w:lang w:val="ro-RO"/>
        </w:rPr>
        <w:t>n</w:t>
      </w:r>
      <w:r w:rsidR="002B41C1" w:rsidRPr="00413615">
        <w:rPr>
          <w:sz w:val="28"/>
          <w:szCs w:val="28"/>
          <w:lang w:val="ro-RO"/>
        </w:rPr>
        <w:t>r.436-XVI din 28.12.2006 privind administrația publică local, Consiliul raional Teleneşti,</w:t>
      </w:r>
    </w:p>
    <w:p w:rsidR="003F3000" w:rsidRPr="00413615" w:rsidRDefault="00611061" w:rsidP="003F3000">
      <w:pPr>
        <w:ind w:left="-142"/>
        <w:jc w:val="center"/>
        <w:rPr>
          <w:sz w:val="28"/>
          <w:szCs w:val="28"/>
          <w:lang w:val="ro-RO"/>
        </w:rPr>
      </w:pPr>
      <w:r w:rsidRPr="00413615">
        <w:rPr>
          <w:b/>
          <w:sz w:val="28"/>
          <w:szCs w:val="28"/>
          <w:lang w:val="ro-RO"/>
        </w:rPr>
        <w:t>DECIDE</w:t>
      </w:r>
      <w:r w:rsidRPr="00413615">
        <w:rPr>
          <w:sz w:val="28"/>
          <w:szCs w:val="28"/>
          <w:lang w:val="ro-RO"/>
        </w:rPr>
        <w:t>:</w:t>
      </w:r>
    </w:p>
    <w:p w:rsidR="00EF43CE" w:rsidRPr="00413615" w:rsidRDefault="003F3000" w:rsidP="003F3000">
      <w:pPr>
        <w:ind w:left="-142" w:right="-143" w:firstLine="426"/>
        <w:jc w:val="both"/>
        <w:rPr>
          <w:sz w:val="28"/>
          <w:szCs w:val="28"/>
          <w:lang w:val="ro-RO"/>
        </w:rPr>
      </w:pPr>
      <w:r w:rsidRPr="00413615">
        <w:rPr>
          <w:sz w:val="28"/>
          <w:szCs w:val="28"/>
          <w:lang w:val="ro-RO"/>
        </w:rPr>
        <w:t>1</w:t>
      </w:r>
      <w:r w:rsidR="00611061" w:rsidRPr="00413615">
        <w:rPr>
          <w:sz w:val="28"/>
          <w:szCs w:val="28"/>
          <w:lang w:val="ro-RO"/>
        </w:rPr>
        <w:t xml:space="preserve">. </w:t>
      </w:r>
      <w:r w:rsidR="002B41C1" w:rsidRPr="00413615">
        <w:rPr>
          <w:sz w:val="28"/>
          <w:szCs w:val="28"/>
          <w:lang w:val="ro-RO"/>
        </w:rPr>
        <w:t>Sa aprobă</w:t>
      </w:r>
      <w:r w:rsidR="00EF43CE" w:rsidRPr="00413615">
        <w:rPr>
          <w:sz w:val="28"/>
          <w:szCs w:val="28"/>
          <w:lang w:val="ro-RO"/>
        </w:rPr>
        <w:t>:</w:t>
      </w:r>
    </w:p>
    <w:p w:rsidR="00EF43CE" w:rsidRPr="00413615" w:rsidRDefault="004215D3" w:rsidP="003F3000">
      <w:pPr>
        <w:ind w:left="-142" w:right="-143" w:firstLine="426"/>
        <w:jc w:val="both"/>
        <w:rPr>
          <w:sz w:val="28"/>
          <w:szCs w:val="28"/>
          <w:lang w:val="ro-RO"/>
        </w:rPr>
      </w:pPr>
      <w:r w:rsidRPr="00413615">
        <w:rPr>
          <w:sz w:val="28"/>
          <w:szCs w:val="28"/>
          <w:lang w:val="ro-RO"/>
        </w:rPr>
        <w:t>a) c</w:t>
      </w:r>
      <w:r w:rsidR="00EF43CE" w:rsidRPr="00413615">
        <w:rPr>
          <w:sz w:val="28"/>
          <w:szCs w:val="28"/>
          <w:lang w:val="ro-RO"/>
        </w:rPr>
        <w:t>onstituirea Consiliului Consultativ al Direcției Generale Educație</w:t>
      </w:r>
    </w:p>
    <w:p w:rsidR="00611061" w:rsidRPr="00413615" w:rsidRDefault="00EF43CE" w:rsidP="003F3000">
      <w:pPr>
        <w:ind w:left="-142" w:right="-143" w:firstLine="426"/>
        <w:jc w:val="both"/>
        <w:rPr>
          <w:sz w:val="28"/>
          <w:szCs w:val="28"/>
          <w:lang w:val="ro-RO"/>
        </w:rPr>
      </w:pPr>
      <w:r w:rsidRPr="00413615">
        <w:rPr>
          <w:sz w:val="28"/>
          <w:szCs w:val="28"/>
          <w:lang w:val="ro-RO"/>
        </w:rPr>
        <w:t>b) Regulamentul Consiliului Consultativ al Direcției Generale Educație, conform anexei nr. 1.</w:t>
      </w:r>
    </w:p>
    <w:p w:rsidR="00EF43CE" w:rsidRPr="00413615" w:rsidRDefault="004215D3" w:rsidP="003F3000">
      <w:pPr>
        <w:ind w:left="-142" w:right="-143" w:firstLine="426"/>
        <w:jc w:val="both"/>
        <w:rPr>
          <w:sz w:val="28"/>
          <w:szCs w:val="28"/>
          <w:lang w:val="ro-RO"/>
        </w:rPr>
      </w:pPr>
      <w:r w:rsidRPr="00413615">
        <w:rPr>
          <w:sz w:val="28"/>
          <w:szCs w:val="28"/>
          <w:lang w:val="ro-RO"/>
        </w:rPr>
        <w:t>c) c</w:t>
      </w:r>
      <w:r w:rsidR="00EF43CE" w:rsidRPr="00413615">
        <w:rPr>
          <w:sz w:val="28"/>
          <w:szCs w:val="28"/>
          <w:lang w:val="ro-RO"/>
        </w:rPr>
        <w:t>omponența nominală a Consiliului Consultativ al Direcției Generale Educație, conform anexei nr. 2.</w:t>
      </w:r>
    </w:p>
    <w:p w:rsidR="00EF43CE" w:rsidRPr="00413615" w:rsidRDefault="003F3000" w:rsidP="003F3000">
      <w:pPr>
        <w:ind w:left="-142" w:right="-143" w:firstLine="426"/>
        <w:jc w:val="both"/>
        <w:rPr>
          <w:sz w:val="28"/>
          <w:szCs w:val="28"/>
          <w:lang w:val="ro-RO"/>
        </w:rPr>
      </w:pPr>
      <w:r w:rsidRPr="00413615">
        <w:rPr>
          <w:sz w:val="28"/>
          <w:szCs w:val="28"/>
          <w:lang w:val="ro-RO"/>
        </w:rPr>
        <w:t>1</w:t>
      </w:r>
      <w:r w:rsidR="00EF43CE" w:rsidRPr="00413615">
        <w:rPr>
          <w:sz w:val="28"/>
          <w:szCs w:val="28"/>
          <w:lang w:val="ro-RO"/>
        </w:rPr>
        <w:t>.1 Se stabileşte că în caz de eliberare a membrilor Consiliului Consultativ din funcţiile de bază, atribuţiile lor în cadrul Consiliului dat vor fi exercitate de persoanele nou-desemnate în aceste funcţii fără aprobarea unei noi decizii.</w:t>
      </w:r>
    </w:p>
    <w:p w:rsidR="003F3000" w:rsidRPr="00413615" w:rsidRDefault="003F3000" w:rsidP="003F3000">
      <w:pPr>
        <w:ind w:left="-142" w:right="-143" w:firstLine="426"/>
        <w:jc w:val="both"/>
        <w:rPr>
          <w:sz w:val="28"/>
          <w:szCs w:val="28"/>
          <w:lang w:val="ro-RO"/>
        </w:rPr>
      </w:pPr>
    </w:p>
    <w:p w:rsidR="00EF43CE" w:rsidRPr="00413615" w:rsidRDefault="003F3000" w:rsidP="003F3000">
      <w:pPr>
        <w:ind w:left="-142" w:right="-143" w:firstLine="426"/>
        <w:jc w:val="both"/>
        <w:rPr>
          <w:sz w:val="28"/>
          <w:szCs w:val="28"/>
          <w:lang w:val="ro-RO"/>
        </w:rPr>
      </w:pPr>
      <w:r w:rsidRPr="00413615">
        <w:rPr>
          <w:sz w:val="28"/>
          <w:szCs w:val="28"/>
          <w:lang w:val="ro-RO"/>
        </w:rPr>
        <w:t>2</w:t>
      </w:r>
      <w:r w:rsidR="00EF43CE" w:rsidRPr="00413615">
        <w:rPr>
          <w:sz w:val="28"/>
          <w:szCs w:val="28"/>
          <w:lang w:val="ro-RO"/>
        </w:rPr>
        <w:t>. Controlul asupra îndeplinirii prezentei decizii se pune în seama</w:t>
      </w:r>
      <w:r w:rsidRPr="00413615">
        <w:rPr>
          <w:sz w:val="28"/>
          <w:szCs w:val="28"/>
          <w:lang w:val="ro-RO"/>
        </w:rPr>
        <w:t xml:space="preserve"> comisiei consultative pe probleme sociale.</w:t>
      </w:r>
    </w:p>
    <w:p w:rsidR="003F3000" w:rsidRPr="00413615" w:rsidRDefault="003F3000" w:rsidP="003F3000">
      <w:pPr>
        <w:ind w:left="-142" w:right="-143" w:firstLine="426"/>
        <w:jc w:val="both"/>
        <w:rPr>
          <w:sz w:val="28"/>
          <w:szCs w:val="28"/>
          <w:lang w:val="ro-RO"/>
        </w:rPr>
      </w:pPr>
    </w:p>
    <w:p w:rsidR="0089129B" w:rsidRPr="00413615" w:rsidRDefault="003F3000" w:rsidP="003F3000">
      <w:pPr>
        <w:ind w:left="-142" w:firstLine="426"/>
        <w:jc w:val="both"/>
        <w:rPr>
          <w:lang w:val="ro-RO"/>
        </w:rPr>
      </w:pPr>
      <w:r w:rsidRPr="00413615">
        <w:rPr>
          <w:sz w:val="28"/>
          <w:szCs w:val="28"/>
          <w:lang w:val="ro-RO"/>
        </w:rPr>
        <w:t>3</w:t>
      </w:r>
      <w:r w:rsidR="0089129B" w:rsidRPr="00413615">
        <w:rPr>
          <w:sz w:val="28"/>
          <w:szCs w:val="28"/>
          <w:lang w:val="ro-RO"/>
        </w:rPr>
        <w:t>. Prezenta decizie urmează a fi adusă la cunoştinţa persoanelor vizate şi intră în vigoare la data publicării pe site-ul oficial al consi</w:t>
      </w:r>
      <w:r w:rsidR="00D723AF" w:rsidRPr="00413615">
        <w:rPr>
          <w:sz w:val="28"/>
          <w:szCs w:val="28"/>
          <w:lang w:val="ro-RO"/>
        </w:rPr>
        <w:t xml:space="preserve">liului raional </w:t>
      </w:r>
      <w:hyperlink r:id="rId10" w:history="1">
        <w:r w:rsidR="00D723AF" w:rsidRPr="00413615">
          <w:rPr>
            <w:rStyle w:val="Hyperlink"/>
            <w:sz w:val="28"/>
            <w:szCs w:val="28"/>
            <w:lang w:val="ro-RO"/>
          </w:rPr>
          <w:t>www.telenesti.md</w:t>
        </w:r>
      </w:hyperlink>
      <w:r w:rsidR="00D723AF" w:rsidRPr="00413615">
        <w:rPr>
          <w:sz w:val="28"/>
          <w:szCs w:val="28"/>
          <w:lang w:val="ro-RO"/>
        </w:rPr>
        <w:t xml:space="preserve"> </w:t>
      </w:r>
      <w:r w:rsidR="0089129B" w:rsidRPr="00413615">
        <w:rPr>
          <w:sz w:val="28"/>
          <w:szCs w:val="28"/>
          <w:lang w:val="ro-RO"/>
        </w:rPr>
        <w:t xml:space="preserve">şi/sau  site-ul  </w:t>
      </w:r>
      <w:hyperlink r:id="rId11" w:history="1">
        <w:r w:rsidR="004215D3" w:rsidRPr="00413615">
          <w:rPr>
            <w:rStyle w:val="Hyperlink"/>
            <w:sz w:val="28"/>
            <w:szCs w:val="28"/>
            <w:lang w:val="ro-RO"/>
          </w:rPr>
          <w:t>www.actelocale.md</w:t>
        </w:r>
      </w:hyperlink>
      <w:r w:rsidR="004215D3" w:rsidRPr="00413615">
        <w:rPr>
          <w:lang w:val="ro-RO"/>
        </w:rPr>
        <w:t xml:space="preserve"> </w:t>
      </w:r>
      <w:r w:rsidR="0089129B" w:rsidRPr="00413615">
        <w:rPr>
          <w:lang w:val="ro-RO"/>
        </w:rPr>
        <w:t>.</w:t>
      </w:r>
    </w:p>
    <w:p w:rsidR="00611061" w:rsidRPr="00413615" w:rsidRDefault="00611061" w:rsidP="003F3000">
      <w:pPr>
        <w:ind w:left="-142"/>
        <w:rPr>
          <w:lang w:val="ro-RO"/>
        </w:rPr>
      </w:pPr>
    </w:p>
    <w:p w:rsidR="003F3000" w:rsidRPr="00413615" w:rsidRDefault="003F3000" w:rsidP="003F3000">
      <w:pPr>
        <w:ind w:left="-142"/>
        <w:rPr>
          <w:lang w:val="ro-RO"/>
        </w:rPr>
      </w:pPr>
    </w:p>
    <w:p w:rsidR="00611061" w:rsidRPr="00413615" w:rsidRDefault="00B3082A" w:rsidP="003F3000">
      <w:pPr>
        <w:ind w:left="-142"/>
        <w:rPr>
          <w:b/>
          <w:sz w:val="28"/>
          <w:szCs w:val="28"/>
          <w:lang w:val="ro-RO"/>
        </w:rPr>
      </w:pPr>
      <w:r w:rsidRPr="00413615">
        <w:rPr>
          <w:b/>
          <w:sz w:val="28"/>
          <w:szCs w:val="28"/>
          <w:lang w:val="ro-RO"/>
        </w:rPr>
        <w:t xml:space="preserve">        </w:t>
      </w:r>
      <w:r w:rsidR="00611061" w:rsidRPr="00413615">
        <w:rPr>
          <w:b/>
          <w:sz w:val="28"/>
          <w:szCs w:val="28"/>
          <w:lang w:val="ro-RO"/>
        </w:rPr>
        <w:t xml:space="preserve">Preşedintele şedinţei                                                          </w:t>
      </w:r>
      <w:r w:rsidR="00B53E1C" w:rsidRPr="00413615">
        <w:rPr>
          <w:b/>
          <w:sz w:val="28"/>
          <w:szCs w:val="28"/>
          <w:lang w:val="ro-RO"/>
        </w:rPr>
        <w:t xml:space="preserve"> </w:t>
      </w:r>
      <w:r w:rsidR="00611061" w:rsidRPr="00413615">
        <w:rPr>
          <w:b/>
          <w:sz w:val="28"/>
          <w:szCs w:val="28"/>
          <w:lang w:val="ro-RO"/>
        </w:rPr>
        <w:t xml:space="preserve">   </w:t>
      </w:r>
      <w:r w:rsidR="0011769A">
        <w:rPr>
          <w:b/>
          <w:sz w:val="28"/>
          <w:szCs w:val="28"/>
          <w:lang w:val="ro-RO"/>
        </w:rPr>
        <w:t>Valentin Vetrilă</w:t>
      </w:r>
    </w:p>
    <w:p w:rsidR="0089129B" w:rsidRPr="00413615" w:rsidRDefault="0089129B" w:rsidP="003F3000">
      <w:pPr>
        <w:ind w:left="-142"/>
        <w:rPr>
          <w:b/>
          <w:sz w:val="28"/>
          <w:szCs w:val="28"/>
          <w:lang w:val="ro-RO"/>
        </w:rPr>
      </w:pPr>
    </w:p>
    <w:p w:rsidR="00B3082A" w:rsidRPr="00413615" w:rsidRDefault="00611061" w:rsidP="003F3000">
      <w:pPr>
        <w:ind w:left="-142"/>
        <w:rPr>
          <w:b/>
          <w:sz w:val="28"/>
          <w:szCs w:val="28"/>
          <w:lang w:val="ro-RO"/>
        </w:rPr>
      </w:pPr>
      <w:r w:rsidRPr="00413615">
        <w:rPr>
          <w:b/>
          <w:sz w:val="28"/>
          <w:szCs w:val="28"/>
          <w:lang w:val="ro-RO"/>
        </w:rPr>
        <w:t xml:space="preserve">Secretarul Consiliului raional                                           </w:t>
      </w:r>
      <w:r w:rsidR="00B3082A" w:rsidRPr="00413615">
        <w:rPr>
          <w:b/>
          <w:sz w:val="28"/>
          <w:szCs w:val="28"/>
          <w:lang w:val="ro-RO"/>
        </w:rPr>
        <w:t xml:space="preserve">        </w:t>
      </w:r>
      <w:r w:rsidRPr="00413615">
        <w:rPr>
          <w:b/>
          <w:sz w:val="28"/>
          <w:szCs w:val="28"/>
          <w:lang w:val="ro-RO"/>
        </w:rPr>
        <w:t xml:space="preserve">      </w:t>
      </w:r>
      <w:r w:rsidR="00DA2C72" w:rsidRPr="00413615">
        <w:rPr>
          <w:b/>
          <w:sz w:val="28"/>
          <w:szCs w:val="28"/>
          <w:lang w:val="ro-RO"/>
        </w:rPr>
        <w:t>Sergiu Lazăr</w:t>
      </w:r>
    </w:p>
    <w:p w:rsidR="00DA2C72" w:rsidRPr="00413615" w:rsidRDefault="00DA2C72" w:rsidP="00611061">
      <w:pPr>
        <w:rPr>
          <w:b/>
          <w:lang w:val="ro-RO"/>
        </w:rPr>
      </w:pPr>
    </w:p>
    <w:p w:rsidR="00D723AF" w:rsidRPr="00413615" w:rsidRDefault="00D723AF" w:rsidP="00D723AF">
      <w:pPr>
        <w:jc w:val="right"/>
        <w:rPr>
          <w:sz w:val="20"/>
          <w:szCs w:val="20"/>
          <w:lang w:val="ro-RO"/>
        </w:rPr>
      </w:pPr>
    </w:p>
    <w:p w:rsidR="003F3000" w:rsidRPr="00413615" w:rsidRDefault="003F3000" w:rsidP="00D723AF">
      <w:pPr>
        <w:jc w:val="right"/>
        <w:rPr>
          <w:sz w:val="20"/>
          <w:szCs w:val="20"/>
          <w:lang w:val="ro-RO"/>
        </w:rPr>
      </w:pPr>
    </w:p>
    <w:p w:rsidR="003F3000" w:rsidRPr="00413615" w:rsidRDefault="003F3000" w:rsidP="00413615">
      <w:pPr>
        <w:rPr>
          <w:sz w:val="20"/>
          <w:szCs w:val="20"/>
          <w:lang w:val="ro-RO"/>
        </w:rPr>
      </w:pPr>
    </w:p>
    <w:p w:rsidR="004215D3" w:rsidRPr="00413615" w:rsidRDefault="004215D3" w:rsidP="004215D3">
      <w:pPr>
        <w:pStyle w:val="Frspaiere"/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41361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</w:t>
      </w:r>
      <w:r w:rsidRPr="00413615">
        <w:rPr>
          <w:rFonts w:ascii="Times New Roman" w:hAnsi="Times New Roman" w:cs="Times New Roman"/>
          <w:i/>
          <w:sz w:val="20"/>
          <w:szCs w:val="20"/>
          <w:lang w:val="ro-RO"/>
        </w:rPr>
        <w:t xml:space="preserve">Anexa nr. 1 </w:t>
      </w:r>
    </w:p>
    <w:p w:rsidR="004215D3" w:rsidRPr="00413615" w:rsidRDefault="0011769A" w:rsidP="004215D3">
      <w:pPr>
        <w:pStyle w:val="Frspaiere"/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  <w:r>
        <w:rPr>
          <w:rFonts w:ascii="Times New Roman" w:hAnsi="Times New Roman" w:cs="Times New Roman"/>
          <w:i/>
          <w:sz w:val="20"/>
          <w:szCs w:val="20"/>
          <w:lang w:val="ro-RO"/>
        </w:rPr>
        <w:t xml:space="preserve">la Decizia nr. 3/3 </w:t>
      </w:r>
      <w:r w:rsidR="004215D3" w:rsidRPr="00413615">
        <w:rPr>
          <w:rFonts w:ascii="Times New Roman" w:hAnsi="Times New Roman" w:cs="Times New Roman"/>
          <w:i/>
          <w:sz w:val="20"/>
          <w:szCs w:val="20"/>
          <w:lang w:val="ro-RO"/>
        </w:rPr>
        <w:t xml:space="preserve">din 25.05.2017  </w:t>
      </w:r>
    </w:p>
    <w:p w:rsidR="004215D3" w:rsidRPr="00413615" w:rsidRDefault="004215D3" w:rsidP="004215D3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"/>
          <w:szCs w:val="24"/>
          <w:lang w:val="ro-RO"/>
        </w:rPr>
      </w:pPr>
    </w:p>
    <w:p w:rsidR="003F3000" w:rsidRPr="00413615" w:rsidRDefault="003F3000" w:rsidP="003F3000">
      <w:pPr>
        <w:ind w:left="-567"/>
        <w:jc w:val="right"/>
        <w:rPr>
          <w:sz w:val="20"/>
          <w:szCs w:val="20"/>
          <w:lang w:val="ro-RO"/>
        </w:rPr>
      </w:pPr>
    </w:p>
    <w:p w:rsidR="00413615" w:rsidRPr="00413615" w:rsidRDefault="00413615" w:rsidP="00413615">
      <w:pPr>
        <w:pStyle w:val="Frspaiere"/>
        <w:jc w:val="center"/>
        <w:rPr>
          <w:rFonts w:ascii="Times New Roman" w:hAnsi="Times New Roman" w:cs="Times New Roman"/>
          <w:b/>
          <w:szCs w:val="24"/>
          <w:lang w:val="ro-RO"/>
        </w:rPr>
      </w:pPr>
      <w:r w:rsidRPr="00413615">
        <w:rPr>
          <w:rFonts w:ascii="Times New Roman" w:hAnsi="Times New Roman" w:cs="Times New Roman"/>
          <w:b/>
          <w:szCs w:val="24"/>
          <w:lang w:val="ro-RO"/>
        </w:rPr>
        <w:t>REGULAMENTUL</w:t>
      </w:r>
    </w:p>
    <w:p w:rsidR="00413615" w:rsidRPr="00413615" w:rsidRDefault="00413615" w:rsidP="00413615">
      <w:pPr>
        <w:pStyle w:val="Frspaiere"/>
        <w:jc w:val="center"/>
        <w:rPr>
          <w:rFonts w:ascii="Times New Roman" w:hAnsi="Times New Roman" w:cs="Times New Roman"/>
          <w:b/>
          <w:szCs w:val="24"/>
          <w:lang w:val="ro-RO"/>
        </w:rPr>
      </w:pPr>
      <w:r w:rsidRPr="00413615">
        <w:rPr>
          <w:rFonts w:ascii="Times New Roman" w:hAnsi="Times New Roman" w:cs="Times New Roman"/>
          <w:b/>
          <w:szCs w:val="24"/>
          <w:lang w:val="ro-RO"/>
        </w:rPr>
        <w:t>Consiliului Consultativ al Direcției Generale Educație Telenești</w:t>
      </w:r>
    </w:p>
    <w:p w:rsidR="00413615" w:rsidRPr="00413615" w:rsidRDefault="00413615" w:rsidP="00413615">
      <w:pPr>
        <w:pStyle w:val="Frspaiere"/>
        <w:jc w:val="center"/>
        <w:rPr>
          <w:rFonts w:ascii="Times New Roman" w:hAnsi="Times New Roman" w:cs="Times New Roman"/>
          <w:b/>
          <w:szCs w:val="24"/>
          <w:lang w:val="ro-RO"/>
        </w:rPr>
      </w:pPr>
    </w:p>
    <w:p w:rsidR="00413615" w:rsidRPr="00413615" w:rsidRDefault="00413615" w:rsidP="00413615">
      <w:pPr>
        <w:ind w:left="720"/>
        <w:jc w:val="center"/>
        <w:rPr>
          <w:b/>
          <w:sz w:val="22"/>
          <w:lang w:val="ro-RO"/>
        </w:rPr>
      </w:pPr>
      <w:r w:rsidRPr="00413615">
        <w:rPr>
          <w:b/>
          <w:sz w:val="22"/>
          <w:lang w:val="ro-RO"/>
        </w:rPr>
        <w:t>I. Dispoziții Generale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 w:val="20"/>
          <w:lang w:val="ro-RO"/>
        </w:rPr>
        <w:t>1</w:t>
      </w:r>
      <w:r w:rsidRPr="00413615">
        <w:rPr>
          <w:sz w:val="20"/>
          <w:lang w:val="ro-RO"/>
        </w:rPr>
        <w:t xml:space="preserve">.  </w:t>
      </w:r>
      <w:r w:rsidRPr="00413615">
        <w:rPr>
          <w:rFonts w:ascii="Times New Roman" w:hAnsi="Times New Roman" w:cs="Times New Roman"/>
          <w:szCs w:val="24"/>
          <w:lang w:val="ro-RO"/>
        </w:rPr>
        <w:t xml:space="preserve">Consiliul Consultativ, ca structură de conducere și parte componentă a managementului învățământului 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    general, se creează în conformitate cu art. 48 din Codul Educației, nr 152 din 17.07.2014;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2. Regulamentul și componența nominală a Consiliului Consultativ al Direcției Generale Educație (în 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    continuare – Consiliul) sunt aprobate prin decizia Consiliului Raional Telenești;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3. Consiliul are drept scop implicarea tuturor partenerilor educaționali în examinarea unor probleme din  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   domeniul Învățământului, asigurând transparența procesului decizional;</w:t>
      </w:r>
    </w:p>
    <w:p w:rsidR="00413615" w:rsidRPr="00413615" w:rsidRDefault="0011769A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>
        <w:rPr>
          <w:rFonts w:ascii="Times New Roman" w:hAnsi="Times New Roman" w:cs="Times New Roman"/>
          <w:szCs w:val="24"/>
          <w:lang w:val="ro-RO"/>
        </w:rPr>
        <w:t>4</w:t>
      </w:r>
      <w:r w:rsidR="00413615" w:rsidRPr="00413615">
        <w:rPr>
          <w:rFonts w:ascii="Times New Roman" w:hAnsi="Times New Roman" w:cs="Times New Roman"/>
          <w:szCs w:val="24"/>
          <w:lang w:val="ro-RO"/>
        </w:rPr>
        <w:t>. Consiliul Consultativ se întrunește obligatoriu în două ședințe anuale și alte două la necesitate.</w:t>
      </w:r>
    </w:p>
    <w:p w:rsidR="00413615" w:rsidRPr="00413615" w:rsidRDefault="00413615" w:rsidP="0041361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Cs w:val="24"/>
          <w:lang w:val="ro-RO"/>
        </w:rPr>
      </w:pPr>
      <w:r w:rsidRPr="00413615">
        <w:rPr>
          <w:rFonts w:ascii="Times New Roman" w:hAnsi="Times New Roman" w:cs="Times New Roman"/>
          <w:b/>
          <w:szCs w:val="24"/>
          <w:lang w:val="ro-RO"/>
        </w:rPr>
        <w:t>II. Misiunea</w:t>
      </w:r>
    </w:p>
    <w:p w:rsidR="00413615" w:rsidRPr="00413615" w:rsidRDefault="0011769A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>
        <w:rPr>
          <w:rFonts w:ascii="Times New Roman" w:hAnsi="Times New Roman" w:cs="Times New Roman"/>
          <w:szCs w:val="24"/>
          <w:lang w:val="ro-RO"/>
        </w:rPr>
        <w:t>5</w:t>
      </w:r>
      <w:r w:rsidR="00413615" w:rsidRPr="00413615">
        <w:rPr>
          <w:rFonts w:ascii="Times New Roman" w:hAnsi="Times New Roman" w:cs="Times New Roman"/>
          <w:szCs w:val="24"/>
          <w:lang w:val="ro-RO"/>
        </w:rPr>
        <w:t xml:space="preserve">. Consiliul, prin activitatea sa, va contribui la realizarea politicilor și programelor de dezvoltare ale 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   învățământului preuniversitar din raion, accentul fiind pus pe crearea cadrului organizatoric și 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   funcțional, favorabil schimbării și creșterii calității serviciilor educaționale și a contribuției acestora la   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   dezvoltarea personală a elevilor și a comunităților.</w:t>
      </w:r>
    </w:p>
    <w:p w:rsidR="00413615" w:rsidRPr="00413615" w:rsidRDefault="00413615" w:rsidP="0041361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Cs w:val="24"/>
          <w:lang w:val="ro-RO"/>
        </w:rPr>
      </w:pPr>
      <w:r w:rsidRPr="00413615">
        <w:rPr>
          <w:rFonts w:ascii="Times New Roman" w:hAnsi="Times New Roman" w:cs="Times New Roman"/>
          <w:b/>
          <w:szCs w:val="24"/>
          <w:lang w:val="ro-RO"/>
        </w:rPr>
        <w:t>III. Obiective</w:t>
      </w:r>
    </w:p>
    <w:p w:rsidR="00413615" w:rsidRPr="00413615" w:rsidRDefault="0011769A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>
        <w:rPr>
          <w:rFonts w:ascii="Times New Roman" w:hAnsi="Times New Roman" w:cs="Times New Roman"/>
          <w:szCs w:val="24"/>
          <w:lang w:val="ro-RO"/>
        </w:rPr>
        <w:t>6</w:t>
      </w:r>
      <w:r w:rsidR="00413615" w:rsidRPr="00413615">
        <w:rPr>
          <w:rFonts w:ascii="Times New Roman" w:hAnsi="Times New Roman" w:cs="Times New Roman"/>
          <w:szCs w:val="24"/>
          <w:lang w:val="ro-RO"/>
        </w:rPr>
        <w:t xml:space="preserve">.  Analizarea/dezbaterea și elaborarea soluțiilor pentru problemele identificate în scopul atingerii 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>obiectivelor propuse pentru eficientizarea managementului unităților educaționale;</w:t>
      </w:r>
    </w:p>
    <w:p w:rsidR="00413615" w:rsidRPr="00413615" w:rsidRDefault="0011769A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>
        <w:rPr>
          <w:rFonts w:ascii="Times New Roman" w:hAnsi="Times New Roman" w:cs="Times New Roman"/>
          <w:szCs w:val="24"/>
          <w:lang w:val="ro-RO"/>
        </w:rPr>
        <w:t>7</w:t>
      </w:r>
      <w:r w:rsidR="00413615" w:rsidRPr="00413615">
        <w:rPr>
          <w:rFonts w:ascii="Times New Roman" w:hAnsi="Times New Roman" w:cs="Times New Roman"/>
          <w:szCs w:val="24"/>
          <w:lang w:val="ro-RO"/>
        </w:rPr>
        <w:t>.  Examinarea eficacității activităților educaționale și a rolului celor implicați în sistem;</w:t>
      </w:r>
    </w:p>
    <w:p w:rsidR="00413615" w:rsidRPr="00413615" w:rsidRDefault="0011769A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>
        <w:rPr>
          <w:rFonts w:ascii="Times New Roman" w:hAnsi="Times New Roman" w:cs="Times New Roman"/>
          <w:szCs w:val="24"/>
          <w:lang w:val="ro-RO"/>
        </w:rPr>
        <w:t>8</w:t>
      </w:r>
      <w:r w:rsidR="00413615" w:rsidRPr="00413615">
        <w:rPr>
          <w:rFonts w:ascii="Times New Roman" w:hAnsi="Times New Roman" w:cs="Times New Roman"/>
          <w:szCs w:val="24"/>
          <w:lang w:val="ro-RO"/>
        </w:rPr>
        <w:t>.  Identificarea mijloacelor de mobilizare a potențialului existent al cadrelor didactice și cu funcții de conducere;</w:t>
      </w:r>
    </w:p>
    <w:p w:rsidR="00413615" w:rsidRPr="00413615" w:rsidRDefault="0011769A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>
        <w:rPr>
          <w:rFonts w:ascii="Times New Roman" w:hAnsi="Times New Roman" w:cs="Times New Roman"/>
          <w:szCs w:val="24"/>
          <w:lang w:val="ro-RO"/>
        </w:rPr>
        <w:t>9</w:t>
      </w:r>
      <w:r w:rsidR="00413615" w:rsidRPr="00413615">
        <w:rPr>
          <w:rFonts w:ascii="Times New Roman" w:hAnsi="Times New Roman" w:cs="Times New Roman"/>
          <w:szCs w:val="24"/>
          <w:lang w:val="ro-RO"/>
        </w:rPr>
        <w:t>.  Stimularea managerilor școlari și a cadrelor didactice care obțin performanțe.</w:t>
      </w:r>
    </w:p>
    <w:p w:rsidR="00413615" w:rsidRPr="00413615" w:rsidRDefault="00413615" w:rsidP="0041361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Cs w:val="24"/>
          <w:lang w:val="ro-RO"/>
        </w:rPr>
      </w:pPr>
      <w:r w:rsidRPr="00413615">
        <w:rPr>
          <w:rFonts w:ascii="Times New Roman" w:hAnsi="Times New Roman" w:cs="Times New Roman"/>
          <w:b/>
          <w:szCs w:val="24"/>
          <w:lang w:val="ro-RO"/>
        </w:rPr>
        <w:t>IV.  Atribuțiile Consiliului Consultativ</w:t>
      </w:r>
    </w:p>
    <w:p w:rsidR="00413615" w:rsidRPr="00413615" w:rsidRDefault="0011769A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>
        <w:rPr>
          <w:rFonts w:ascii="Times New Roman" w:hAnsi="Times New Roman" w:cs="Times New Roman"/>
          <w:szCs w:val="24"/>
          <w:lang w:val="ro-RO"/>
        </w:rPr>
        <w:t>10</w:t>
      </w:r>
      <w:r w:rsidR="00413615" w:rsidRPr="00413615">
        <w:rPr>
          <w:rFonts w:ascii="Times New Roman" w:hAnsi="Times New Roman" w:cs="Times New Roman"/>
          <w:szCs w:val="24"/>
          <w:lang w:val="ro-RO"/>
        </w:rPr>
        <w:t>. Consiliul este un organ consultativ, având următoarele atribuții: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>a)  dezbate principalele aspecte  legate de managementul unităților de învățământ;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>b)  identifică și aplică soluții pentru eficientizarea managementului școlar;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>c)  elimină carențele și disfuncțiile identificate;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>d)  propune și stabilește tematica și graficul de desfășurare a ședințelor;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>e)  sprijină activitățile metodice privind îmbunătățirea procesului educațional;.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>f)  sprijină colaborarea cu partenerii educaționali în vederea desfășurării activităților planificate;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>g)  înaintează propuneri pentru asigurarea eficienței și calității instituționale;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h)  elaborează documente manageriale, după caz (ex. fișa-cadru a postului pentru funcția de director în 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     unitățile de învățământ preuniversitar, detalieri de punctaje și indicatori de performanță pentru  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     evaluarea activității manageriale, etc.);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>i)  îndeplinește operativ, în limitele prevederilor legale, orice alte sarcini specifice;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j)  informează despre activitățile metodice ale directorilor, a cadrelor didactice și despre alte activități 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     organizate și monitorizate de DGE;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>k)  aprobă, cu majoritatea simplă a celor prezenți, deciziile.</w:t>
      </w:r>
    </w:p>
    <w:p w:rsidR="00413615" w:rsidRPr="00413615" w:rsidRDefault="00413615" w:rsidP="0041361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Cs w:val="24"/>
          <w:lang w:val="ro-RO"/>
        </w:rPr>
      </w:pPr>
      <w:r w:rsidRPr="00413615">
        <w:rPr>
          <w:rFonts w:ascii="Times New Roman" w:hAnsi="Times New Roman" w:cs="Times New Roman"/>
          <w:b/>
          <w:szCs w:val="24"/>
          <w:lang w:val="ro-RO"/>
        </w:rPr>
        <w:t>V Atribuțiile  Președintelui Consiliului Consultativ</w:t>
      </w:r>
    </w:p>
    <w:p w:rsidR="00413615" w:rsidRPr="00413615" w:rsidRDefault="0011769A" w:rsidP="00413615">
      <w:pPr>
        <w:pStyle w:val="Frspaiere"/>
        <w:spacing w:line="360" w:lineRule="auto"/>
        <w:jc w:val="both"/>
        <w:rPr>
          <w:rFonts w:ascii="Times New Roman" w:hAnsi="Times New Roman" w:cs="Times New Roman"/>
          <w:szCs w:val="24"/>
          <w:lang w:val="ro-RO"/>
        </w:rPr>
      </w:pPr>
      <w:r>
        <w:rPr>
          <w:rFonts w:ascii="Times New Roman" w:hAnsi="Times New Roman" w:cs="Times New Roman"/>
          <w:szCs w:val="24"/>
          <w:lang w:val="ro-RO"/>
        </w:rPr>
        <w:t>11</w:t>
      </w:r>
      <w:r w:rsidR="00413615" w:rsidRPr="00413615">
        <w:rPr>
          <w:rFonts w:ascii="Times New Roman" w:hAnsi="Times New Roman" w:cs="Times New Roman"/>
          <w:szCs w:val="24"/>
          <w:lang w:val="ro-RO"/>
        </w:rPr>
        <w:t>. Președintele Consiliului Consultativ are următoarele atribuții:</w:t>
      </w:r>
    </w:p>
    <w:p w:rsidR="00413615" w:rsidRPr="00413615" w:rsidRDefault="00413615" w:rsidP="00413615">
      <w:pPr>
        <w:pStyle w:val="Frspaiere"/>
        <w:spacing w:line="360" w:lineRule="auto"/>
        <w:jc w:val="both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>a)  Convoacă și conduce ședințele Consiliului Consultativ;</w:t>
      </w:r>
    </w:p>
    <w:p w:rsidR="00413615" w:rsidRPr="00413615" w:rsidRDefault="00413615" w:rsidP="00413615">
      <w:pPr>
        <w:pStyle w:val="Frspaiere"/>
        <w:spacing w:line="360" w:lineRule="auto"/>
        <w:jc w:val="both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b) Reprezintă Consiliul în relația cu anumiți parteneri educaționali sau reprezentanți din diverse organe </w:t>
      </w:r>
    </w:p>
    <w:p w:rsidR="00413615" w:rsidRPr="00413615" w:rsidRDefault="00413615" w:rsidP="00413615">
      <w:pPr>
        <w:pStyle w:val="Frspaiere"/>
        <w:spacing w:line="360" w:lineRule="auto"/>
        <w:jc w:val="both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    ierarhic superioare;</w:t>
      </w:r>
    </w:p>
    <w:p w:rsidR="00413615" w:rsidRPr="00413615" w:rsidRDefault="00413615" w:rsidP="00413615">
      <w:pPr>
        <w:pStyle w:val="Frspaiere"/>
        <w:spacing w:line="360" w:lineRule="auto"/>
        <w:jc w:val="both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c) Desemnează persoana, care îl poate înlocui, în cazul, în care din motive obiective, nu își poate  </w:t>
      </w:r>
    </w:p>
    <w:p w:rsidR="00413615" w:rsidRPr="00413615" w:rsidRDefault="00413615" w:rsidP="00413615">
      <w:pPr>
        <w:pStyle w:val="Frspaiere"/>
        <w:spacing w:line="360" w:lineRule="auto"/>
        <w:jc w:val="both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     îndeplini obligațiile atribuite;</w:t>
      </w:r>
    </w:p>
    <w:p w:rsidR="00413615" w:rsidRPr="00413615" w:rsidRDefault="00413615" w:rsidP="00413615">
      <w:pPr>
        <w:pStyle w:val="Frspaiere"/>
        <w:spacing w:line="360" w:lineRule="auto"/>
        <w:jc w:val="both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>d) Distribuie sarcini membrilor Consiliului;</w:t>
      </w:r>
    </w:p>
    <w:p w:rsidR="00413615" w:rsidRPr="00413615" w:rsidRDefault="00413615" w:rsidP="00413615">
      <w:pPr>
        <w:pStyle w:val="Frspaiere"/>
        <w:spacing w:line="360" w:lineRule="auto"/>
        <w:jc w:val="both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>e) Elaborează documentele de proiectare la nivelul organului sus-menționat.</w:t>
      </w:r>
    </w:p>
    <w:p w:rsidR="00413615" w:rsidRPr="00413615" w:rsidRDefault="00413615" w:rsidP="0041361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Cs w:val="24"/>
          <w:lang w:val="ro-RO"/>
        </w:rPr>
      </w:pPr>
      <w:r w:rsidRPr="00413615">
        <w:rPr>
          <w:rFonts w:ascii="Times New Roman" w:hAnsi="Times New Roman" w:cs="Times New Roman"/>
          <w:b/>
          <w:szCs w:val="24"/>
          <w:lang w:val="ro-RO"/>
        </w:rPr>
        <w:t>VI Atribuțiile secretarului Consiliului Consultativ</w:t>
      </w:r>
    </w:p>
    <w:p w:rsidR="00413615" w:rsidRPr="00413615" w:rsidRDefault="0011769A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>
        <w:rPr>
          <w:rFonts w:ascii="Times New Roman" w:hAnsi="Times New Roman" w:cs="Times New Roman"/>
          <w:szCs w:val="24"/>
          <w:lang w:val="ro-RO"/>
        </w:rPr>
        <w:t>12</w:t>
      </w:r>
      <w:r w:rsidR="00413615" w:rsidRPr="00413615">
        <w:rPr>
          <w:rFonts w:ascii="Times New Roman" w:hAnsi="Times New Roman" w:cs="Times New Roman"/>
          <w:szCs w:val="24"/>
          <w:lang w:val="ro-RO"/>
        </w:rPr>
        <w:t>. Secretarul Consiliului Consultativ are următoarele atribuții: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a)  Asigură convocarea membrilor Consiliului cu 5 zile lucrătoare înaintea reuniunilor de lucru și 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    organizează ședințele ordinare și extraordinare;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>b)  Redactează procesele - verbale;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>c)  Asigură multiplicarea și distribuirea materialelor necesare și tematicelor de ședințe;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>d)  Asigură elaborarea și transmiterea, la termenele stabilite, a lucrărilor;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e)  Este responsabil de perfectarea, evidența, arhivarea materialelor examinate, precum și a </w:t>
      </w:r>
    </w:p>
    <w:p w:rsidR="00413615" w:rsidRPr="00413615" w:rsidRDefault="00413615" w:rsidP="00413615">
      <w:pPr>
        <w:pStyle w:val="Frspaiere"/>
        <w:spacing w:line="360" w:lineRule="auto"/>
        <w:rPr>
          <w:rFonts w:ascii="Times New Roman" w:hAnsi="Times New Roman" w:cs="Times New Roman"/>
          <w:szCs w:val="24"/>
          <w:lang w:val="ro-RO"/>
        </w:rPr>
      </w:pPr>
      <w:r w:rsidRPr="00413615">
        <w:rPr>
          <w:rFonts w:ascii="Times New Roman" w:hAnsi="Times New Roman" w:cs="Times New Roman"/>
          <w:szCs w:val="24"/>
          <w:lang w:val="ro-RO"/>
        </w:rPr>
        <w:t xml:space="preserve">      proceselor – verbale ale ședințelor.</w:t>
      </w:r>
    </w:p>
    <w:p w:rsidR="003F3000" w:rsidRPr="00413615" w:rsidRDefault="003F3000" w:rsidP="00413615">
      <w:pPr>
        <w:rPr>
          <w:sz w:val="4"/>
          <w:szCs w:val="20"/>
          <w:lang w:val="ro-RO"/>
        </w:rPr>
      </w:pPr>
    </w:p>
    <w:p w:rsidR="004215D3" w:rsidRPr="00413615" w:rsidRDefault="004215D3" w:rsidP="004215D3">
      <w:pPr>
        <w:pStyle w:val="Frspaiere"/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41361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</w:t>
      </w:r>
      <w:r w:rsidRPr="00413615">
        <w:rPr>
          <w:rFonts w:ascii="Times New Roman" w:hAnsi="Times New Roman" w:cs="Times New Roman"/>
          <w:i/>
          <w:sz w:val="20"/>
          <w:szCs w:val="20"/>
          <w:lang w:val="ro-RO"/>
        </w:rPr>
        <w:t xml:space="preserve">Anexa nr. 2 </w:t>
      </w:r>
    </w:p>
    <w:p w:rsidR="004215D3" w:rsidRPr="00413615" w:rsidRDefault="0011769A" w:rsidP="004215D3">
      <w:pPr>
        <w:pStyle w:val="Frspaiere"/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  <w:r>
        <w:rPr>
          <w:rFonts w:ascii="Times New Roman" w:hAnsi="Times New Roman" w:cs="Times New Roman"/>
          <w:i/>
          <w:sz w:val="20"/>
          <w:szCs w:val="20"/>
          <w:lang w:val="ro-RO"/>
        </w:rPr>
        <w:t xml:space="preserve">la Decizia nr. 3/3 </w:t>
      </w:r>
      <w:r w:rsidR="004215D3" w:rsidRPr="00413615">
        <w:rPr>
          <w:rFonts w:ascii="Times New Roman" w:hAnsi="Times New Roman" w:cs="Times New Roman"/>
          <w:i/>
          <w:sz w:val="20"/>
          <w:szCs w:val="20"/>
          <w:lang w:val="ro-RO"/>
        </w:rPr>
        <w:t xml:space="preserve">din 25.05.2017  </w:t>
      </w:r>
    </w:p>
    <w:p w:rsidR="004215D3" w:rsidRPr="00413615" w:rsidRDefault="004215D3" w:rsidP="004215D3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215D3" w:rsidRPr="00413615" w:rsidRDefault="004215D3" w:rsidP="004215D3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136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Componența nominală a Consiliului Consultativ al </w:t>
      </w:r>
    </w:p>
    <w:p w:rsidR="004215D3" w:rsidRPr="00413615" w:rsidRDefault="004215D3" w:rsidP="004215D3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13615">
        <w:rPr>
          <w:rFonts w:ascii="Times New Roman" w:hAnsi="Times New Roman" w:cs="Times New Roman"/>
          <w:b/>
          <w:sz w:val="24"/>
          <w:szCs w:val="24"/>
          <w:lang w:val="ro-RO"/>
        </w:rPr>
        <w:t>Direcției Generale Educație</w:t>
      </w:r>
    </w:p>
    <w:p w:rsidR="004215D3" w:rsidRPr="00413615" w:rsidRDefault="004215D3" w:rsidP="004215D3">
      <w:pPr>
        <w:pStyle w:val="Frspaier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13615">
        <w:rPr>
          <w:rFonts w:ascii="Times New Roman" w:hAnsi="Times New Roman" w:cs="Times New Roman"/>
          <w:sz w:val="24"/>
          <w:szCs w:val="24"/>
          <w:lang w:val="ro-RO"/>
        </w:rPr>
        <w:t>Manoli</w:t>
      </w:r>
      <w:proofErr w:type="spellEnd"/>
      <w:r w:rsidRPr="00413615">
        <w:rPr>
          <w:rFonts w:ascii="Times New Roman" w:hAnsi="Times New Roman" w:cs="Times New Roman"/>
          <w:sz w:val="24"/>
          <w:szCs w:val="24"/>
          <w:lang w:val="ro-RO"/>
        </w:rPr>
        <w:t xml:space="preserve"> Diana, președintele raionului;</w:t>
      </w:r>
    </w:p>
    <w:p w:rsidR="004215D3" w:rsidRPr="00413615" w:rsidRDefault="004215D3" w:rsidP="004215D3">
      <w:pPr>
        <w:pStyle w:val="Frspaier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13615">
        <w:rPr>
          <w:rFonts w:ascii="Times New Roman" w:hAnsi="Times New Roman" w:cs="Times New Roman"/>
          <w:sz w:val="24"/>
          <w:szCs w:val="24"/>
          <w:lang w:val="ro-RO"/>
        </w:rPr>
        <w:t>Furculiță Ecaterina, vicepreședintele raionului;</w:t>
      </w:r>
    </w:p>
    <w:p w:rsidR="004215D3" w:rsidRPr="00413615" w:rsidRDefault="004215D3" w:rsidP="004215D3">
      <w:pPr>
        <w:pStyle w:val="Frspaier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13615">
        <w:rPr>
          <w:rFonts w:ascii="Times New Roman" w:hAnsi="Times New Roman" w:cs="Times New Roman"/>
          <w:sz w:val="24"/>
          <w:szCs w:val="24"/>
          <w:lang w:val="ro-RO"/>
        </w:rPr>
        <w:t>Ioxa</w:t>
      </w:r>
      <w:proofErr w:type="spellEnd"/>
      <w:r w:rsidRPr="00413615">
        <w:rPr>
          <w:rFonts w:ascii="Times New Roman" w:hAnsi="Times New Roman" w:cs="Times New Roman"/>
          <w:sz w:val="24"/>
          <w:szCs w:val="24"/>
          <w:lang w:val="ro-RO"/>
        </w:rPr>
        <w:t xml:space="preserve"> Eugenia, șeful Direcției Generale Educație;</w:t>
      </w:r>
    </w:p>
    <w:p w:rsidR="004215D3" w:rsidRPr="00413615" w:rsidRDefault="004215D3" w:rsidP="004215D3">
      <w:pPr>
        <w:pStyle w:val="Frspaier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13615">
        <w:rPr>
          <w:rFonts w:ascii="Times New Roman" w:hAnsi="Times New Roman" w:cs="Times New Roman"/>
          <w:sz w:val="24"/>
          <w:szCs w:val="24"/>
          <w:lang w:val="ro-RO"/>
        </w:rPr>
        <w:t>Perebicovschi</w:t>
      </w:r>
      <w:proofErr w:type="spellEnd"/>
      <w:r w:rsidRPr="00413615">
        <w:rPr>
          <w:rFonts w:ascii="Times New Roman" w:hAnsi="Times New Roman" w:cs="Times New Roman"/>
          <w:sz w:val="24"/>
          <w:szCs w:val="24"/>
          <w:lang w:val="ro-RO"/>
        </w:rPr>
        <w:t xml:space="preserve"> Valentina, consilier raional;</w:t>
      </w:r>
    </w:p>
    <w:p w:rsidR="004215D3" w:rsidRPr="00413615" w:rsidRDefault="004215D3" w:rsidP="004215D3">
      <w:pPr>
        <w:pStyle w:val="Frspaier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13615">
        <w:rPr>
          <w:rFonts w:ascii="Times New Roman" w:hAnsi="Times New Roman" w:cs="Times New Roman"/>
          <w:sz w:val="24"/>
          <w:szCs w:val="24"/>
          <w:lang w:val="ro-RO"/>
        </w:rPr>
        <w:t>Stratulat</w:t>
      </w:r>
      <w:proofErr w:type="spellEnd"/>
      <w:r w:rsidRPr="00413615">
        <w:rPr>
          <w:rFonts w:ascii="Times New Roman" w:hAnsi="Times New Roman" w:cs="Times New Roman"/>
          <w:sz w:val="24"/>
          <w:szCs w:val="24"/>
          <w:lang w:val="ro-RO"/>
        </w:rPr>
        <w:t xml:space="preserve"> Vladimir, consilier raional;</w:t>
      </w:r>
    </w:p>
    <w:p w:rsidR="004215D3" w:rsidRPr="00413615" w:rsidRDefault="004215D3" w:rsidP="004215D3">
      <w:pPr>
        <w:pStyle w:val="Frspaier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13615">
        <w:rPr>
          <w:rFonts w:ascii="Times New Roman" w:hAnsi="Times New Roman" w:cs="Times New Roman"/>
          <w:sz w:val="24"/>
          <w:szCs w:val="24"/>
          <w:lang w:val="ro-RO"/>
        </w:rPr>
        <w:t>Vleju</w:t>
      </w:r>
      <w:proofErr w:type="spellEnd"/>
      <w:r w:rsidRPr="00413615">
        <w:rPr>
          <w:rFonts w:ascii="Times New Roman" w:hAnsi="Times New Roman" w:cs="Times New Roman"/>
          <w:sz w:val="24"/>
          <w:szCs w:val="24"/>
          <w:lang w:val="ro-RO"/>
        </w:rPr>
        <w:t xml:space="preserve"> Maria, șef adjunct, Direcția Generală Educație;</w:t>
      </w:r>
    </w:p>
    <w:p w:rsidR="004215D3" w:rsidRPr="00413615" w:rsidRDefault="004215D3" w:rsidP="004215D3">
      <w:pPr>
        <w:pStyle w:val="Frspaier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13615">
        <w:rPr>
          <w:rFonts w:ascii="Times New Roman" w:hAnsi="Times New Roman" w:cs="Times New Roman"/>
          <w:sz w:val="24"/>
          <w:szCs w:val="24"/>
          <w:lang w:val="ro-RO"/>
        </w:rPr>
        <w:t>Blajevschi</w:t>
      </w:r>
      <w:proofErr w:type="spellEnd"/>
      <w:r w:rsidRPr="00413615">
        <w:rPr>
          <w:rFonts w:ascii="Times New Roman" w:hAnsi="Times New Roman" w:cs="Times New Roman"/>
          <w:sz w:val="24"/>
          <w:szCs w:val="24"/>
          <w:lang w:val="ro-RO"/>
        </w:rPr>
        <w:t xml:space="preserve"> Elena, economist Direcția Generală Educație;</w:t>
      </w:r>
    </w:p>
    <w:p w:rsidR="004215D3" w:rsidRPr="00413615" w:rsidRDefault="004215D3" w:rsidP="004215D3">
      <w:pPr>
        <w:pStyle w:val="Frspaier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13615">
        <w:rPr>
          <w:rFonts w:ascii="Times New Roman" w:hAnsi="Times New Roman" w:cs="Times New Roman"/>
          <w:sz w:val="24"/>
          <w:szCs w:val="24"/>
          <w:lang w:val="ro-RO"/>
        </w:rPr>
        <w:t>Șpac</w:t>
      </w:r>
      <w:proofErr w:type="spellEnd"/>
      <w:r w:rsidRPr="00413615">
        <w:rPr>
          <w:rFonts w:ascii="Times New Roman" w:hAnsi="Times New Roman" w:cs="Times New Roman"/>
          <w:sz w:val="24"/>
          <w:szCs w:val="24"/>
          <w:lang w:val="ro-RO"/>
        </w:rPr>
        <w:t xml:space="preserve"> Zinaida, </w:t>
      </w:r>
      <w:r w:rsidR="00413615" w:rsidRPr="00413615">
        <w:rPr>
          <w:rFonts w:ascii="Times New Roman" w:hAnsi="Times New Roman" w:cs="Times New Roman"/>
          <w:sz w:val="24"/>
          <w:szCs w:val="24"/>
          <w:lang w:val="ro-RO"/>
        </w:rPr>
        <w:t>președintele</w:t>
      </w:r>
      <w:r w:rsidRPr="00413615">
        <w:rPr>
          <w:rFonts w:ascii="Times New Roman" w:hAnsi="Times New Roman" w:cs="Times New Roman"/>
          <w:sz w:val="24"/>
          <w:szCs w:val="24"/>
          <w:lang w:val="ro-RO"/>
        </w:rPr>
        <w:t xml:space="preserve"> Consiliului raional al Sindicatelor de ramură;</w:t>
      </w:r>
    </w:p>
    <w:p w:rsidR="004215D3" w:rsidRPr="00413615" w:rsidRDefault="004215D3" w:rsidP="004215D3">
      <w:pPr>
        <w:pStyle w:val="Frspaier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13615">
        <w:rPr>
          <w:rFonts w:ascii="Times New Roman" w:hAnsi="Times New Roman" w:cs="Times New Roman"/>
          <w:sz w:val="24"/>
          <w:szCs w:val="24"/>
          <w:lang w:val="ro-RO"/>
        </w:rPr>
        <w:t>Chicu</w:t>
      </w:r>
      <w:proofErr w:type="spellEnd"/>
      <w:r w:rsidRPr="004136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13615">
        <w:rPr>
          <w:rFonts w:ascii="Times New Roman" w:hAnsi="Times New Roman" w:cs="Times New Roman"/>
          <w:sz w:val="24"/>
          <w:szCs w:val="24"/>
          <w:lang w:val="ro-RO"/>
        </w:rPr>
        <w:t>Nelea</w:t>
      </w:r>
      <w:proofErr w:type="spellEnd"/>
      <w:r w:rsidRPr="00413615">
        <w:rPr>
          <w:rFonts w:ascii="Times New Roman" w:hAnsi="Times New Roman" w:cs="Times New Roman"/>
          <w:sz w:val="24"/>
          <w:szCs w:val="24"/>
          <w:lang w:val="ro-RO"/>
        </w:rPr>
        <w:t>, directorul gimnaziului ”M. Eminescu” Telenești;</w:t>
      </w:r>
    </w:p>
    <w:p w:rsidR="004215D3" w:rsidRPr="00413615" w:rsidRDefault="004215D3" w:rsidP="004215D3">
      <w:pPr>
        <w:pStyle w:val="Frspaier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13615">
        <w:rPr>
          <w:rFonts w:ascii="Times New Roman" w:hAnsi="Times New Roman" w:cs="Times New Roman"/>
          <w:sz w:val="24"/>
          <w:szCs w:val="24"/>
          <w:lang w:val="ro-RO"/>
        </w:rPr>
        <w:t>Babără</w:t>
      </w:r>
      <w:proofErr w:type="spellEnd"/>
      <w:r w:rsidRPr="00413615">
        <w:rPr>
          <w:rFonts w:ascii="Times New Roman" w:hAnsi="Times New Roman" w:cs="Times New Roman"/>
          <w:sz w:val="24"/>
          <w:szCs w:val="24"/>
          <w:lang w:val="ro-RO"/>
        </w:rPr>
        <w:t xml:space="preserve"> Silvia, directorul Liceului Teoretic ”L. Blaga” Telenești;</w:t>
      </w:r>
    </w:p>
    <w:p w:rsidR="004215D3" w:rsidRPr="00413615" w:rsidRDefault="004215D3" w:rsidP="004215D3">
      <w:pPr>
        <w:pStyle w:val="Frspaier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13615">
        <w:rPr>
          <w:rFonts w:ascii="Times New Roman" w:hAnsi="Times New Roman" w:cs="Times New Roman"/>
          <w:sz w:val="24"/>
          <w:szCs w:val="24"/>
          <w:lang w:val="ro-RO"/>
        </w:rPr>
        <w:t>Pascari</w:t>
      </w:r>
      <w:proofErr w:type="spellEnd"/>
      <w:r w:rsidRPr="00413615">
        <w:rPr>
          <w:rFonts w:ascii="Times New Roman" w:hAnsi="Times New Roman" w:cs="Times New Roman"/>
          <w:sz w:val="24"/>
          <w:szCs w:val="24"/>
          <w:lang w:val="ro-RO"/>
        </w:rPr>
        <w:t xml:space="preserve"> Alina, directorul gimnaziului Bănești;</w:t>
      </w:r>
    </w:p>
    <w:p w:rsidR="004215D3" w:rsidRPr="00413615" w:rsidRDefault="004215D3" w:rsidP="004215D3">
      <w:pPr>
        <w:pStyle w:val="Frspaier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13615">
        <w:rPr>
          <w:rFonts w:ascii="Times New Roman" w:hAnsi="Times New Roman" w:cs="Times New Roman"/>
          <w:sz w:val="24"/>
          <w:szCs w:val="24"/>
          <w:lang w:val="ro-RO"/>
        </w:rPr>
        <w:t>Lelic</w:t>
      </w:r>
      <w:proofErr w:type="spellEnd"/>
      <w:r w:rsidRPr="00413615">
        <w:rPr>
          <w:rFonts w:ascii="Times New Roman" w:hAnsi="Times New Roman" w:cs="Times New Roman"/>
          <w:sz w:val="24"/>
          <w:szCs w:val="24"/>
          <w:lang w:val="ro-RO"/>
        </w:rPr>
        <w:t xml:space="preserve"> Vadim ,primarul orașului Telenești;</w:t>
      </w:r>
    </w:p>
    <w:p w:rsidR="004215D3" w:rsidRPr="00413615" w:rsidRDefault="004215D3" w:rsidP="004215D3">
      <w:pPr>
        <w:pStyle w:val="Frspaier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13615">
        <w:rPr>
          <w:rFonts w:ascii="Times New Roman" w:hAnsi="Times New Roman" w:cs="Times New Roman"/>
          <w:sz w:val="24"/>
          <w:szCs w:val="24"/>
          <w:lang w:val="ro-RO"/>
        </w:rPr>
        <w:t xml:space="preserve">Anton </w:t>
      </w:r>
      <w:proofErr w:type="spellStart"/>
      <w:r w:rsidRPr="00413615">
        <w:rPr>
          <w:rFonts w:ascii="Times New Roman" w:hAnsi="Times New Roman" w:cs="Times New Roman"/>
          <w:sz w:val="24"/>
          <w:szCs w:val="24"/>
          <w:lang w:val="ro-RO"/>
        </w:rPr>
        <w:t>Raisa</w:t>
      </w:r>
      <w:proofErr w:type="spellEnd"/>
      <w:r w:rsidRPr="00413615">
        <w:rPr>
          <w:rFonts w:ascii="Times New Roman" w:hAnsi="Times New Roman" w:cs="Times New Roman"/>
          <w:sz w:val="24"/>
          <w:szCs w:val="24"/>
          <w:lang w:val="ro-RO"/>
        </w:rPr>
        <w:t>, metodist în cadrul Direcției Generale Educație, IET;</w:t>
      </w:r>
    </w:p>
    <w:p w:rsidR="004215D3" w:rsidRPr="00413615" w:rsidRDefault="004215D3" w:rsidP="004215D3">
      <w:pPr>
        <w:pStyle w:val="Frspaier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13615">
        <w:rPr>
          <w:rFonts w:ascii="Times New Roman" w:hAnsi="Times New Roman" w:cs="Times New Roman"/>
          <w:sz w:val="24"/>
          <w:szCs w:val="24"/>
          <w:lang w:val="ro-RO"/>
        </w:rPr>
        <w:t>Gherman Olga, directorul Centrului de Creație al elevilor din Telenești.</w:t>
      </w:r>
    </w:p>
    <w:p w:rsidR="004215D3" w:rsidRPr="00413615" w:rsidRDefault="004215D3" w:rsidP="004215D3">
      <w:pPr>
        <w:pStyle w:val="Frspaier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13615">
        <w:rPr>
          <w:rFonts w:ascii="Times New Roman" w:hAnsi="Times New Roman" w:cs="Times New Roman"/>
          <w:sz w:val="24"/>
          <w:szCs w:val="24"/>
          <w:lang w:val="ro-RO"/>
        </w:rPr>
        <w:t>Lazăr Sergiu, părinte;</w:t>
      </w:r>
    </w:p>
    <w:p w:rsidR="004215D3" w:rsidRPr="00413615" w:rsidRDefault="004215D3" w:rsidP="004215D3">
      <w:pPr>
        <w:pStyle w:val="Frspaier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13615">
        <w:rPr>
          <w:rFonts w:ascii="Times New Roman" w:hAnsi="Times New Roman" w:cs="Times New Roman"/>
          <w:sz w:val="24"/>
          <w:szCs w:val="24"/>
          <w:lang w:val="ro-RO"/>
        </w:rPr>
        <w:t xml:space="preserve">Ostap </w:t>
      </w:r>
      <w:proofErr w:type="spellStart"/>
      <w:r w:rsidRPr="00413615">
        <w:rPr>
          <w:rFonts w:ascii="Times New Roman" w:hAnsi="Times New Roman" w:cs="Times New Roman"/>
          <w:sz w:val="24"/>
          <w:szCs w:val="24"/>
          <w:lang w:val="ro-RO"/>
        </w:rPr>
        <w:t>Oxana</w:t>
      </w:r>
      <w:proofErr w:type="spellEnd"/>
      <w:r w:rsidRPr="00413615">
        <w:rPr>
          <w:rFonts w:ascii="Times New Roman" w:hAnsi="Times New Roman" w:cs="Times New Roman"/>
          <w:sz w:val="24"/>
          <w:szCs w:val="24"/>
          <w:lang w:val="ro-RO"/>
        </w:rPr>
        <w:t>, reprezentant al Consiliului Local al Tinerilor;</w:t>
      </w:r>
    </w:p>
    <w:p w:rsidR="004215D3" w:rsidRPr="00413615" w:rsidRDefault="004215D3" w:rsidP="004215D3">
      <w:pPr>
        <w:pStyle w:val="Frspaier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13615">
        <w:rPr>
          <w:rFonts w:ascii="Times New Roman" w:hAnsi="Times New Roman" w:cs="Times New Roman"/>
          <w:sz w:val="24"/>
          <w:szCs w:val="24"/>
          <w:lang w:val="ro-RO"/>
        </w:rPr>
        <w:t>Manoli</w:t>
      </w:r>
      <w:proofErr w:type="spellEnd"/>
      <w:r w:rsidRPr="00413615">
        <w:rPr>
          <w:rFonts w:ascii="Times New Roman" w:hAnsi="Times New Roman" w:cs="Times New Roman"/>
          <w:sz w:val="24"/>
          <w:szCs w:val="24"/>
          <w:lang w:val="ro-RO"/>
        </w:rPr>
        <w:t xml:space="preserve"> Svetlana, președintele Asociației Părinților din LT ”</w:t>
      </w:r>
      <w:proofErr w:type="spellStart"/>
      <w:r w:rsidRPr="00413615">
        <w:rPr>
          <w:rFonts w:ascii="Times New Roman" w:hAnsi="Times New Roman" w:cs="Times New Roman"/>
          <w:sz w:val="24"/>
          <w:szCs w:val="24"/>
          <w:lang w:val="ro-RO"/>
        </w:rPr>
        <w:t>L.Blaga</w:t>
      </w:r>
      <w:proofErr w:type="spellEnd"/>
      <w:r w:rsidRPr="00413615">
        <w:rPr>
          <w:rFonts w:ascii="Times New Roman" w:hAnsi="Times New Roman" w:cs="Times New Roman"/>
          <w:sz w:val="24"/>
          <w:szCs w:val="24"/>
          <w:lang w:val="ro-RO"/>
        </w:rPr>
        <w:t>” Telenești;</w:t>
      </w:r>
    </w:p>
    <w:p w:rsidR="004215D3" w:rsidRPr="00413615" w:rsidRDefault="004215D3" w:rsidP="004215D3">
      <w:pPr>
        <w:spacing w:line="360" w:lineRule="auto"/>
        <w:ind w:left="720"/>
        <w:jc w:val="both"/>
        <w:rPr>
          <w:lang w:val="ro-RO"/>
        </w:rPr>
      </w:pPr>
    </w:p>
    <w:p w:rsidR="003F3000" w:rsidRPr="00413615" w:rsidRDefault="004215D3" w:rsidP="00413615">
      <w:pPr>
        <w:pStyle w:val="Listparagraf"/>
        <w:spacing w:line="360" w:lineRule="auto"/>
        <w:ind w:left="1440"/>
        <w:jc w:val="both"/>
        <w:rPr>
          <w:b/>
          <w:lang w:val="ro-RO"/>
        </w:rPr>
      </w:pPr>
      <w:r w:rsidRPr="00413615">
        <w:rPr>
          <w:b/>
          <w:lang w:val="ro-RO"/>
        </w:rPr>
        <w:t>Secre</w:t>
      </w:r>
      <w:r w:rsidR="00413615" w:rsidRPr="00413615">
        <w:rPr>
          <w:b/>
          <w:lang w:val="ro-RO"/>
        </w:rPr>
        <w:t xml:space="preserve">tarul Consiliului raional </w:t>
      </w:r>
      <w:r w:rsidR="00413615" w:rsidRPr="00413615">
        <w:rPr>
          <w:b/>
          <w:lang w:val="ro-RO"/>
        </w:rPr>
        <w:tab/>
      </w:r>
      <w:r w:rsidR="00413615" w:rsidRPr="00413615">
        <w:rPr>
          <w:b/>
          <w:lang w:val="ro-RO"/>
        </w:rPr>
        <w:tab/>
      </w:r>
      <w:r w:rsidR="00413615" w:rsidRPr="00413615">
        <w:rPr>
          <w:b/>
          <w:lang w:val="ro-RO"/>
        </w:rPr>
        <w:tab/>
        <w:t xml:space="preserve"> </w:t>
      </w:r>
      <w:r w:rsidRPr="00413615">
        <w:rPr>
          <w:b/>
          <w:lang w:val="ro-RO"/>
        </w:rPr>
        <w:t>Sergiu Lazăr</w:t>
      </w:r>
    </w:p>
    <w:sectPr w:rsidR="003F3000" w:rsidRPr="00413615" w:rsidSect="004215D3">
      <w:pgSz w:w="11906" w:h="16838"/>
      <w:pgMar w:top="426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6995"/>
    <w:multiLevelType w:val="hybridMultilevel"/>
    <w:tmpl w:val="F640B24A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D7529D8"/>
    <w:multiLevelType w:val="hybridMultilevel"/>
    <w:tmpl w:val="B848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61317"/>
    <w:multiLevelType w:val="hybridMultilevel"/>
    <w:tmpl w:val="71AC4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85A0F"/>
    <w:multiLevelType w:val="hybridMultilevel"/>
    <w:tmpl w:val="1E0C3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F71B3"/>
    <w:multiLevelType w:val="hybridMultilevel"/>
    <w:tmpl w:val="B848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/>
  <w:rsids>
    <w:rsidRoot w:val="0073279D"/>
    <w:rsid w:val="00033798"/>
    <w:rsid w:val="00061E70"/>
    <w:rsid w:val="0011769A"/>
    <w:rsid w:val="00264975"/>
    <w:rsid w:val="002B41C1"/>
    <w:rsid w:val="002B5F94"/>
    <w:rsid w:val="002C4C50"/>
    <w:rsid w:val="002F1545"/>
    <w:rsid w:val="003430F0"/>
    <w:rsid w:val="003F3000"/>
    <w:rsid w:val="003F5C0E"/>
    <w:rsid w:val="00413615"/>
    <w:rsid w:val="004215D3"/>
    <w:rsid w:val="004A5892"/>
    <w:rsid w:val="00502366"/>
    <w:rsid w:val="005922C3"/>
    <w:rsid w:val="00611061"/>
    <w:rsid w:val="00691417"/>
    <w:rsid w:val="00706DEA"/>
    <w:rsid w:val="00727A1C"/>
    <w:rsid w:val="0073279D"/>
    <w:rsid w:val="007A7B7F"/>
    <w:rsid w:val="0084438C"/>
    <w:rsid w:val="0089129B"/>
    <w:rsid w:val="0089175E"/>
    <w:rsid w:val="008A0686"/>
    <w:rsid w:val="00996280"/>
    <w:rsid w:val="00A21555"/>
    <w:rsid w:val="00AD3CFA"/>
    <w:rsid w:val="00AD6739"/>
    <w:rsid w:val="00B06121"/>
    <w:rsid w:val="00B20F04"/>
    <w:rsid w:val="00B3082A"/>
    <w:rsid w:val="00B53E1C"/>
    <w:rsid w:val="00BD5A9D"/>
    <w:rsid w:val="00C32748"/>
    <w:rsid w:val="00C90158"/>
    <w:rsid w:val="00D36D05"/>
    <w:rsid w:val="00D723AF"/>
    <w:rsid w:val="00DA2C72"/>
    <w:rsid w:val="00ED4865"/>
    <w:rsid w:val="00EF43CE"/>
    <w:rsid w:val="00F3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279D"/>
    <w:pPr>
      <w:spacing w:before="100" w:beforeAutospacing="1" w:after="100" w:afterAutospacing="1"/>
    </w:pPr>
    <w:rPr>
      <w:lang w:val="ro-RO" w:eastAsia="ro-RO"/>
    </w:rPr>
  </w:style>
  <w:style w:type="paragraph" w:styleId="Listparagraf">
    <w:name w:val="List Paragraph"/>
    <w:basedOn w:val="Normal"/>
    <w:uiPriority w:val="34"/>
    <w:qFormat/>
    <w:rsid w:val="0073279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3279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279D"/>
    <w:rPr>
      <w:rFonts w:ascii="Tahoma" w:eastAsia="Times New Roman" w:hAnsi="Tahoma" w:cs="Tahoma"/>
      <w:sz w:val="16"/>
      <w:szCs w:val="16"/>
      <w:lang w:val="ru-RU" w:eastAsia="ru-RU"/>
    </w:rPr>
  </w:style>
  <w:style w:type="table" w:styleId="GrilTabel">
    <w:name w:val="Table Grid"/>
    <w:basedOn w:val="TabelNormal"/>
    <w:uiPriority w:val="59"/>
    <w:rsid w:val="00DA2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D723AF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4215D3"/>
    <w:pPr>
      <w:spacing w:after="0" w:line="240" w:lineRule="auto"/>
    </w:pPr>
    <w:rPr>
      <w:rFonts w:ascii="Calibri Light" w:eastAsiaTheme="minorEastAsia" w:hAnsi="Calibri Light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liul@telenesti.m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enesti.m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ctelocale.md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elenesti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a@telenes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Titluri</vt:lpstr>
      </vt:variant>
      <vt:variant>
        <vt:i4>4</vt:i4>
      </vt:variant>
      <vt:variant>
        <vt:lpstr>Название</vt:lpstr>
      </vt:variant>
      <vt:variant>
        <vt:i4>1</vt:i4>
      </vt:variant>
    </vt:vector>
  </HeadingPairs>
  <TitlesOfParts>
    <vt:vector size="6" baseType="lpstr">
      <vt:lpstr/>
      <vt:lpstr>    REPUBLICA MOLDOVA        /CONSILIUL_RAIONAL </vt:lpstr>
      <vt:lpstr>    MD-5801, or.Teleneşti, str.31 August, 9 tel: (258)2-20-58, 2-26-50, fax: 2-24-50</vt:lpstr>
      <vt:lpstr>    www.telenesti.md,consiliul@telenesti.md, posta@telenesti.md	</vt:lpstr>
      <vt:lpstr>    </vt:lpstr>
      <vt:lpstr/>
    </vt:vector>
  </TitlesOfParts>
  <Company>CtrlSoft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</dc:creator>
  <cp:lastModifiedBy>Sergiu</cp:lastModifiedBy>
  <cp:revision>5</cp:revision>
  <cp:lastPrinted>2017-05-25T13:05:00Z</cp:lastPrinted>
  <dcterms:created xsi:type="dcterms:W3CDTF">2017-05-19T13:10:00Z</dcterms:created>
  <dcterms:modified xsi:type="dcterms:W3CDTF">2017-05-25T13:08:00Z</dcterms:modified>
</cp:coreProperties>
</file>