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BB" w:rsidRPr="00487518" w:rsidRDefault="00EC48BB" w:rsidP="00EC48BB">
      <w:pPr>
        <w:tabs>
          <w:tab w:val="left" w:pos="3105"/>
          <w:tab w:val="right" w:pos="9214"/>
        </w:tabs>
        <w:rPr>
          <w:rFonts w:eastAsia="Calibri"/>
          <w:lang w:eastAsia="en-US"/>
        </w:rPr>
      </w:pPr>
      <w:r w:rsidRPr="00487518">
        <w:rPr>
          <w:rFonts w:eastAsia="Calibri"/>
          <w:noProof/>
          <w:lang w:val="ro-RO" w:eastAsia="ro-RO"/>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EC48BB" w:rsidRPr="00EC48BB" w:rsidRDefault="00EC48BB" w:rsidP="00EC48BB">
      <w:pPr>
        <w:tabs>
          <w:tab w:val="left" w:pos="2410"/>
          <w:tab w:val="right" w:pos="9356"/>
        </w:tabs>
        <w:spacing w:line="276" w:lineRule="auto"/>
        <w:jc w:val="center"/>
        <w:outlineLvl w:val="1"/>
        <w:rPr>
          <w:rFonts w:eastAsia="Calibri"/>
          <w:b/>
          <w:u w:val="single"/>
          <w:lang w:val="en-US" w:eastAsia="en-US"/>
        </w:rPr>
      </w:pPr>
      <w:r w:rsidRPr="00EC48BB">
        <w:rPr>
          <w:rFonts w:eastAsia="Calibri"/>
          <w:b/>
          <w:lang w:val="en-US" w:eastAsia="en-US"/>
        </w:rPr>
        <w:t xml:space="preserve">                                    REPUBLICA MOLDOVA        </w:t>
      </w:r>
      <w:r w:rsidRPr="00487518">
        <w:rPr>
          <w:rFonts w:eastAsia="Calibri"/>
          <w:b/>
          <w:noProof/>
          <w:lang w:val="ro-RO" w:eastAsia="ro-RO"/>
        </w:rPr>
        <w:drawing>
          <wp:inline distT="0" distB="0" distL="0" distR="0">
            <wp:extent cx="933450" cy="704850"/>
            <wp:effectExtent l="0" t="0" r="0" b="0"/>
            <wp:docPr id="3"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EC48BB">
        <w:rPr>
          <w:rFonts w:eastAsia="Calibri"/>
          <w:b/>
          <w:lang w:val="en-US" w:eastAsia="en-US"/>
        </w:rPr>
        <w:t xml:space="preserve"> CONSILIUL_RAIONAL TELENEȘTI</w:t>
      </w:r>
      <w:r w:rsidRPr="00EC48BB">
        <w:rPr>
          <w:rFonts w:eastAsia="Calibri"/>
          <w:b/>
          <w:u w:val="single"/>
          <w:lang w:val="en-US" w:eastAsia="en-US"/>
        </w:rPr>
        <w:t xml:space="preserve">               </w:t>
      </w:r>
    </w:p>
    <w:p w:rsidR="00EC48BB" w:rsidRPr="00EC48BB" w:rsidRDefault="00EC48BB" w:rsidP="00EC48BB">
      <w:pPr>
        <w:spacing w:line="276" w:lineRule="auto"/>
        <w:jc w:val="center"/>
        <w:outlineLvl w:val="1"/>
        <w:rPr>
          <w:lang w:val="en-US"/>
        </w:rPr>
      </w:pPr>
      <w:r w:rsidRPr="00EC48BB">
        <w:rPr>
          <w:rFonts w:eastAsia="Calibri"/>
          <w:lang w:val="en-US" w:eastAsia="en-US"/>
        </w:rPr>
        <w:t xml:space="preserve"> </w:t>
      </w:r>
      <w:r w:rsidRPr="00EC48BB">
        <w:rPr>
          <w:lang w:val="en-US"/>
        </w:rPr>
        <w:t xml:space="preserve">MD-5801, or. </w:t>
      </w:r>
      <w:proofErr w:type="spellStart"/>
      <w:r w:rsidRPr="00EC48BB">
        <w:rPr>
          <w:lang w:val="en-US"/>
        </w:rPr>
        <w:t>Teleneşti</w:t>
      </w:r>
      <w:proofErr w:type="spellEnd"/>
      <w:r w:rsidRPr="00EC48BB">
        <w:rPr>
          <w:lang w:val="en-US"/>
        </w:rPr>
        <w:t xml:space="preserve">, str.31 August, 9 </w:t>
      </w:r>
      <w:proofErr w:type="spellStart"/>
      <w:r w:rsidRPr="00EC48BB">
        <w:rPr>
          <w:lang w:val="en-US"/>
        </w:rPr>
        <w:t>tel</w:t>
      </w:r>
      <w:proofErr w:type="spellEnd"/>
      <w:r w:rsidRPr="00EC48BB">
        <w:rPr>
          <w:lang w:val="en-US"/>
        </w:rPr>
        <w:t>: (258)2-20-58, 2-26-50, fax: 2-24-50</w:t>
      </w:r>
    </w:p>
    <w:p w:rsidR="00EC48BB" w:rsidRPr="00EC48BB" w:rsidRDefault="00337681" w:rsidP="00EC48BB">
      <w:pPr>
        <w:jc w:val="center"/>
        <w:outlineLvl w:val="1"/>
        <w:rPr>
          <w:sz w:val="18"/>
          <w:szCs w:val="20"/>
          <w:u w:val="single"/>
          <w:lang w:val="en-US"/>
        </w:rPr>
      </w:pPr>
      <w:hyperlink r:id="rId8" w:history="1">
        <w:r w:rsidR="00EC48BB" w:rsidRPr="00EC48BB">
          <w:rPr>
            <w:rStyle w:val="Hyperlink"/>
            <w:sz w:val="18"/>
            <w:szCs w:val="18"/>
            <w:lang w:val="en-US"/>
          </w:rPr>
          <w:t>www.telenesti.md</w:t>
        </w:r>
      </w:hyperlink>
      <w:r w:rsidR="00EC48BB" w:rsidRPr="00EC48BB">
        <w:rPr>
          <w:lang w:val="en-US"/>
        </w:rPr>
        <w:t xml:space="preserve">, </w:t>
      </w:r>
      <w:hyperlink r:id="rId9" w:history="1">
        <w:r w:rsidR="00EC48BB" w:rsidRPr="00EC48BB">
          <w:rPr>
            <w:rStyle w:val="Hyperlink"/>
            <w:rFonts w:eastAsia="Calibri"/>
            <w:sz w:val="18"/>
            <w:szCs w:val="18"/>
            <w:lang w:val="en-US"/>
          </w:rPr>
          <w:t>consiliul.raional-telenesti@apl.gov.md</w:t>
        </w:r>
      </w:hyperlink>
      <w:r w:rsidR="00EC48BB" w:rsidRPr="00EC48BB">
        <w:rPr>
          <w:rFonts w:eastAsia="Calibri"/>
          <w:sz w:val="18"/>
          <w:szCs w:val="18"/>
          <w:u w:val="single"/>
          <w:lang w:val="en-US"/>
        </w:rPr>
        <w:t xml:space="preserve"> </w:t>
      </w:r>
      <w:hyperlink r:id="rId10" w:history="1">
        <w:r w:rsidR="00EC48BB" w:rsidRPr="00EC48BB">
          <w:rPr>
            <w:rStyle w:val="Hyperlink"/>
            <w:rFonts w:eastAsia="Calibri"/>
            <w:sz w:val="18"/>
            <w:szCs w:val="18"/>
            <w:lang w:val="en-US"/>
          </w:rPr>
          <w:t>consiliul@telenesti.md</w:t>
        </w:r>
      </w:hyperlink>
      <w:r w:rsidR="00EC48BB" w:rsidRPr="00EC48BB">
        <w:rPr>
          <w:rFonts w:eastAsia="Calibri"/>
          <w:sz w:val="18"/>
          <w:szCs w:val="18"/>
          <w:u w:val="single"/>
          <w:lang w:val="en-US"/>
        </w:rPr>
        <w:t xml:space="preserve"> </w:t>
      </w:r>
      <w:r w:rsidR="00EC48BB" w:rsidRPr="00EC48BB">
        <w:rPr>
          <w:sz w:val="18"/>
          <w:szCs w:val="18"/>
          <w:u w:val="single"/>
          <w:lang w:val="en-US"/>
        </w:rPr>
        <w:t xml:space="preserve"> </w:t>
      </w:r>
      <w:r w:rsidR="00EC48BB" w:rsidRPr="00EC48BB">
        <w:rPr>
          <w:sz w:val="18"/>
          <w:szCs w:val="20"/>
          <w:u w:val="single"/>
          <w:lang w:val="en-US"/>
        </w:rPr>
        <w:t xml:space="preserve">                                                                           </w:t>
      </w:r>
    </w:p>
    <w:p w:rsidR="00EC48BB" w:rsidRPr="00487518" w:rsidRDefault="008F6E33" w:rsidP="00EC48BB">
      <w:r>
        <w:pict>
          <v:rect id="_x0000_i1025" style="width:488.9pt;height:1.75pt" o:hrpct="958" o:hralign="center" o:hrstd="t" o:hr="t" fillcolor="#a0a0a0" stroked="f"/>
        </w:pict>
      </w:r>
    </w:p>
    <w:p w:rsidR="00EC48BB" w:rsidRPr="00EC48BB" w:rsidRDefault="00EC48BB" w:rsidP="00464B7F">
      <w:pPr>
        <w:spacing w:line="240" w:lineRule="exact"/>
        <w:jc w:val="right"/>
        <w:rPr>
          <w:lang w:val="en-US"/>
        </w:rPr>
      </w:pPr>
      <w:r w:rsidRPr="00EC48BB">
        <w:rPr>
          <w:lang w:val="en-US"/>
        </w:rPr>
        <w:t xml:space="preserve">                                                                     </w:t>
      </w:r>
      <w:proofErr w:type="spellStart"/>
      <w:r w:rsidRPr="00EC48BB">
        <w:rPr>
          <w:lang w:val="en-US"/>
        </w:rPr>
        <w:t>Proiect</w:t>
      </w:r>
      <w:proofErr w:type="spellEnd"/>
      <w:r w:rsidRPr="00EC48BB">
        <w:rPr>
          <w:lang w:val="en-US"/>
        </w:rPr>
        <w:t xml:space="preserve">                                                       </w:t>
      </w:r>
    </w:p>
    <w:p w:rsidR="00EC48BB" w:rsidRPr="00EC48BB" w:rsidRDefault="00EC48BB" w:rsidP="00464B7F">
      <w:pPr>
        <w:jc w:val="center"/>
        <w:rPr>
          <w:lang w:val="en-US"/>
        </w:rPr>
      </w:pPr>
      <w:r w:rsidRPr="00EC48BB">
        <w:rPr>
          <w:lang w:val="en-US"/>
        </w:rPr>
        <w:t xml:space="preserve">  </w:t>
      </w:r>
      <w:proofErr w:type="gramStart"/>
      <w:r w:rsidRPr="00EC48BB">
        <w:rPr>
          <w:b/>
          <w:lang w:val="en-US"/>
        </w:rPr>
        <w:t>DECIZIE nr.</w:t>
      </w:r>
      <w:proofErr w:type="gramEnd"/>
      <w:r w:rsidRPr="00EC48BB">
        <w:rPr>
          <w:b/>
          <w:lang w:val="en-US"/>
        </w:rPr>
        <w:t xml:space="preserve">  </w:t>
      </w:r>
      <w:r>
        <w:rPr>
          <w:b/>
          <w:lang w:val="ro-RO"/>
        </w:rPr>
        <w:t>3</w:t>
      </w:r>
      <w:r w:rsidRPr="00EC48BB">
        <w:rPr>
          <w:b/>
          <w:lang w:val="en-US"/>
        </w:rPr>
        <w:t>/</w:t>
      </w:r>
    </w:p>
    <w:p w:rsidR="00C70F28" w:rsidRPr="00EC48BB" w:rsidRDefault="00C70F28" w:rsidP="00464B7F">
      <w:pPr>
        <w:jc w:val="both"/>
        <w:rPr>
          <w:lang w:val="en-US"/>
        </w:rPr>
      </w:pPr>
    </w:p>
    <w:p w:rsidR="00C70F28" w:rsidRPr="00083765" w:rsidRDefault="008F106A" w:rsidP="00464B7F">
      <w:pPr>
        <w:jc w:val="both"/>
        <w:rPr>
          <w:lang w:val="ro-RO"/>
        </w:rPr>
      </w:pPr>
      <w:r w:rsidRPr="00083765">
        <w:rPr>
          <w:lang w:val="ro-RO"/>
        </w:rPr>
        <w:t xml:space="preserve">din </w:t>
      </w:r>
      <w:r w:rsidR="008F6E33">
        <w:rPr>
          <w:lang w:val="ro-RO"/>
        </w:rPr>
        <w:t xml:space="preserve">29 </w:t>
      </w:r>
      <w:r w:rsidR="00EC48BB">
        <w:rPr>
          <w:lang w:val="ro-RO"/>
        </w:rPr>
        <w:t>iulie 2025</w:t>
      </w:r>
    </w:p>
    <w:p w:rsidR="00C70F28" w:rsidRPr="00083765" w:rsidRDefault="00C70F28" w:rsidP="00464B7F">
      <w:pPr>
        <w:jc w:val="both"/>
        <w:rPr>
          <w:lang w:val="ro-RO"/>
        </w:rPr>
      </w:pPr>
    </w:p>
    <w:p w:rsidR="00464B7F" w:rsidRPr="00464B7F" w:rsidRDefault="00464B7F" w:rsidP="00464B7F">
      <w:pPr>
        <w:pStyle w:val="Listparagraf"/>
        <w:tabs>
          <w:tab w:val="left" w:pos="567"/>
        </w:tabs>
        <w:ind w:left="0"/>
        <w:rPr>
          <w:b/>
          <w:sz w:val="26"/>
          <w:szCs w:val="26"/>
          <w:lang w:val="ro-RO" w:eastAsia="ro-RO"/>
        </w:rPr>
      </w:pPr>
      <w:r w:rsidRPr="00464B7F">
        <w:rPr>
          <w:b/>
          <w:sz w:val="26"/>
          <w:szCs w:val="26"/>
          <w:lang w:val="ro-RO" w:eastAsia="ro-RO"/>
        </w:rPr>
        <w:t>Cu privire la numirea în funcția de director al</w:t>
      </w:r>
    </w:p>
    <w:p w:rsidR="00464B7F" w:rsidRPr="00464B7F" w:rsidRDefault="00464B7F" w:rsidP="00464B7F">
      <w:pPr>
        <w:pStyle w:val="Listparagraf"/>
        <w:tabs>
          <w:tab w:val="left" w:pos="567"/>
        </w:tabs>
        <w:ind w:left="0"/>
        <w:rPr>
          <w:b/>
          <w:sz w:val="26"/>
          <w:szCs w:val="26"/>
          <w:lang w:val="ro-RO" w:eastAsia="ro-RO"/>
        </w:rPr>
      </w:pPr>
      <w:r w:rsidRPr="00464B7F">
        <w:rPr>
          <w:b/>
          <w:sz w:val="26"/>
          <w:szCs w:val="26"/>
          <w:lang w:val="ro-RO" w:eastAsia="ro-RO"/>
        </w:rPr>
        <w:t>Întreprinderii Municipale „Centrul Stomatologic Raional Telenești”</w:t>
      </w:r>
    </w:p>
    <w:p w:rsidR="00464B7F" w:rsidRPr="00464B7F" w:rsidRDefault="00464B7F" w:rsidP="00464B7F">
      <w:pPr>
        <w:pStyle w:val="Listparagraf"/>
        <w:tabs>
          <w:tab w:val="left" w:pos="567"/>
        </w:tabs>
        <w:ind w:left="0" w:firstLine="284"/>
        <w:rPr>
          <w:b/>
          <w:sz w:val="26"/>
          <w:szCs w:val="26"/>
          <w:lang w:val="ro-RO" w:eastAsia="ro-RO"/>
        </w:rPr>
      </w:pPr>
    </w:p>
    <w:p w:rsidR="00464B7F" w:rsidRPr="00464B7F" w:rsidRDefault="00464B7F" w:rsidP="00464B7F">
      <w:pPr>
        <w:pStyle w:val="Listparagraf"/>
        <w:tabs>
          <w:tab w:val="left" w:pos="567"/>
        </w:tabs>
        <w:spacing w:line="240" w:lineRule="exact"/>
        <w:ind w:left="0" w:firstLine="284"/>
        <w:jc w:val="both"/>
        <w:rPr>
          <w:lang w:val="ro-RO" w:eastAsia="ro-RO"/>
        </w:rPr>
      </w:pPr>
      <w:r>
        <w:rPr>
          <w:lang w:val="ro-RO" w:eastAsia="ro-RO"/>
        </w:rPr>
        <w:t xml:space="preserve">    </w:t>
      </w:r>
      <w:r w:rsidRPr="00464B7F">
        <w:rPr>
          <w:lang w:val="ro-RO" w:eastAsia="ro-RO"/>
        </w:rPr>
        <w:t>În temeiul prevederilor art. 43 alin. (1), lit. n) și art. 46 alin. (1) din Legea nr. 436/2006 privind administrația publică locală, în conformitate cu prevederile art. 7 alin. (3), (4), (5) din Legea nr. 246/2017 cu privire la întreprinderea de stat și întreprindere</w:t>
      </w:r>
      <w:r w:rsidR="001F6E44">
        <w:rPr>
          <w:lang w:val="ro-RO" w:eastAsia="ro-RO"/>
        </w:rPr>
        <w:t xml:space="preserve">a municipală, art. 54 alin. (2), 55 alin. (1) lit. i) </w:t>
      </w:r>
      <w:r w:rsidRPr="00464B7F">
        <w:rPr>
          <w:lang w:val="ro-RO" w:eastAsia="ro-RO"/>
        </w:rPr>
        <w:t>din Codul Muncii nr. 154/2003, precum și conform prevederilor Statutului Întreprinderii Municipale „Centrul Stomatologic Raional Telenești”, aprobat prin decizia Consiliului raional nr. 1/6 din 31.01.2023, art. 6 din Legea nr. 133/2016 privind declararea averii și a intereselor personale, ținând cont de rezultatele concursului consemnate în Procesul</w:t>
      </w:r>
      <w:r w:rsidR="0060412E">
        <w:rPr>
          <w:lang w:val="ro-RO" w:eastAsia="ro-RO"/>
        </w:rPr>
        <w:t xml:space="preserve"> </w:t>
      </w:r>
      <w:r w:rsidRPr="00464B7F">
        <w:rPr>
          <w:lang w:val="ro-RO" w:eastAsia="ro-RO"/>
        </w:rPr>
        <w:t>-</w:t>
      </w:r>
      <w:r w:rsidR="008F6E33">
        <w:rPr>
          <w:lang w:val="ro-RO" w:eastAsia="ro-RO"/>
        </w:rPr>
        <w:t xml:space="preserve"> </w:t>
      </w:r>
      <w:r w:rsidRPr="00464B7F">
        <w:rPr>
          <w:lang w:val="ro-RO" w:eastAsia="ro-RO"/>
        </w:rPr>
        <w:t>Verbal nr. 2 din 03.07.2025 al Comisiei de Concurs pentru ocuparea funcției de director al Întreprinderii Municipale „Centrul Stomatologic Raional Telenești”, creată prin decizia nr. 2/16 din 30.04.2025 „Cu privire la constituirea comisiei de concurs pentru ocuparea funcției de director al Întreprinderii Municipale „Centrul Stomatologic Raional Telenești”, Consiliul raional,</w:t>
      </w:r>
    </w:p>
    <w:p w:rsidR="00464B7F" w:rsidRPr="00464B7F" w:rsidRDefault="00464B7F" w:rsidP="00464B7F">
      <w:pPr>
        <w:pStyle w:val="Listparagraf"/>
        <w:tabs>
          <w:tab w:val="left" w:pos="567"/>
        </w:tabs>
        <w:spacing w:line="240" w:lineRule="exact"/>
        <w:ind w:left="0" w:firstLine="284"/>
        <w:rPr>
          <w:lang w:val="ro-RO" w:eastAsia="ro-RO"/>
        </w:rPr>
      </w:pPr>
    </w:p>
    <w:p w:rsidR="00464B7F" w:rsidRPr="00464B7F" w:rsidRDefault="00464B7F" w:rsidP="00464B7F">
      <w:pPr>
        <w:pStyle w:val="Listparagraf"/>
        <w:tabs>
          <w:tab w:val="left" w:pos="567"/>
        </w:tabs>
        <w:spacing w:line="240" w:lineRule="exact"/>
        <w:ind w:left="0" w:firstLine="284"/>
        <w:jc w:val="center"/>
        <w:rPr>
          <w:b/>
          <w:lang w:val="ro-RO" w:eastAsia="ro-RO"/>
        </w:rPr>
      </w:pPr>
      <w:r w:rsidRPr="00464B7F">
        <w:rPr>
          <w:b/>
          <w:lang w:val="ro-RO" w:eastAsia="ro-RO"/>
        </w:rPr>
        <w:t>D E C I D E:</w:t>
      </w:r>
    </w:p>
    <w:p w:rsidR="00464B7F" w:rsidRPr="00464B7F" w:rsidRDefault="00464B7F" w:rsidP="00464B7F">
      <w:pPr>
        <w:pStyle w:val="Listparagraf"/>
        <w:tabs>
          <w:tab w:val="left" w:pos="567"/>
        </w:tabs>
        <w:spacing w:line="240" w:lineRule="exact"/>
        <w:ind w:left="0" w:firstLine="284"/>
        <w:rPr>
          <w:lang w:val="ro-RO" w:eastAsia="ro-RO"/>
        </w:rPr>
      </w:pPr>
    </w:p>
    <w:p w:rsidR="00464B7F" w:rsidRDefault="00464B7F" w:rsidP="008F6E33">
      <w:pPr>
        <w:pStyle w:val="Listparagraf"/>
        <w:numPr>
          <w:ilvl w:val="0"/>
          <w:numId w:val="4"/>
        </w:numPr>
        <w:tabs>
          <w:tab w:val="left" w:pos="567"/>
        </w:tabs>
        <w:ind w:left="0" w:firstLine="284"/>
        <w:jc w:val="both"/>
        <w:rPr>
          <w:lang w:val="ro-RO" w:eastAsia="ro-RO"/>
        </w:rPr>
      </w:pPr>
      <w:r w:rsidRPr="008F6E33">
        <w:rPr>
          <w:lang w:val="ro-RO" w:eastAsia="ro-RO"/>
        </w:rPr>
        <w:t xml:space="preserve">Se ia act de rezultatele concursului pentru ocuparea funcției de director al Întreprinderii Municipale (ÎM) „Centrul Stomatologic Raional Telenești”. </w:t>
      </w:r>
    </w:p>
    <w:p w:rsidR="008F6E33" w:rsidRPr="008F6E33" w:rsidRDefault="008F6E33" w:rsidP="008F6E33">
      <w:pPr>
        <w:tabs>
          <w:tab w:val="left" w:pos="567"/>
        </w:tabs>
        <w:ind w:left="644"/>
        <w:jc w:val="both"/>
        <w:rPr>
          <w:lang w:val="ro-RO" w:eastAsia="ro-RO"/>
        </w:rPr>
      </w:pPr>
    </w:p>
    <w:p w:rsidR="00464B7F" w:rsidRPr="00464B7F" w:rsidRDefault="00464B7F" w:rsidP="00464B7F">
      <w:pPr>
        <w:pStyle w:val="Listparagraf"/>
        <w:numPr>
          <w:ilvl w:val="0"/>
          <w:numId w:val="4"/>
        </w:numPr>
        <w:tabs>
          <w:tab w:val="left" w:pos="567"/>
        </w:tabs>
        <w:ind w:left="0" w:firstLine="284"/>
        <w:jc w:val="both"/>
        <w:rPr>
          <w:lang w:val="ro-RO" w:eastAsia="ro-RO"/>
        </w:rPr>
      </w:pPr>
      <w:r w:rsidRPr="00464B7F">
        <w:rPr>
          <w:lang w:val="ro-RO" w:eastAsia="ro-RO"/>
        </w:rPr>
        <w:t>Se numește dna Elena Cimpoi în funcția de director al IM „Centrul Stomatologic Raional Telenești”, pe o perioadă determinată de 5 (cinci) ani, începând cu data de 02.08.2025 și până la data de 02.08.2030, inclusiv.</w:t>
      </w:r>
    </w:p>
    <w:p w:rsidR="00464B7F" w:rsidRPr="00464B7F" w:rsidRDefault="00464B7F" w:rsidP="00464B7F">
      <w:pPr>
        <w:pStyle w:val="Listparagraf"/>
        <w:tabs>
          <w:tab w:val="left" w:pos="567"/>
        </w:tabs>
        <w:ind w:left="0" w:firstLine="567"/>
        <w:jc w:val="both"/>
        <w:rPr>
          <w:lang w:val="ro-RO" w:eastAsia="ro-RO"/>
        </w:rPr>
      </w:pPr>
      <w:r w:rsidRPr="00464B7F">
        <w:rPr>
          <w:lang w:val="ro-RO" w:eastAsia="ro-RO"/>
        </w:rPr>
        <w:t>La expirarea termenului de cinci ani, funcția de director al Întreprinderii Municipale „Centrul Stomatologic Raional Telenești” devine vacantă de drept.</w:t>
      </w:r>
    </w:p>
    <w:p w:rsidR="00464B7F" w:rsidRPr="00464B7F" w:rsidRDefault="00464B7F" w:rsidP="00464B7F">
      <w:pPr>
        <w:pStyle w:val="Listparagraf"/>
        <w:tabs>
          <w:tab w:val="left" w:pos="567"/>
        </w:tabs>
        <w:ind w:left="0" w:firstLine="284"/>
        <w:jc w:val="both"/>
        <w:rPr>
          <w:lang w:val="ro-RO" w:eastAsia="ro-RO"/>
        </w:rPr>
      </w:pPr>
    </w:p>
    <w:p w:rsidR="00464B7F" w:rsidRPr="00464B7F" w:rsidRDefault="00464B7F" w:rsidP="00464B7F">
      <w:pPr>
        <w:pStyle w:val="Listparagraf"/>
        <w:numPr>
          <w:ilvl w:val="0"/>
          <w:numId w:val="4"/>
        </w:numPr>
        <w:tabs>
          <w:tab w:val="left" w:pos="567"/>
        </w:tabs>
        <w:ind w:left="0" w:firstLine="284"/>
        <w:jc w:val="both"/>
        <w:rPr>
          <w:lang w:val="ro-RO" w:eastAsia="ro-RO"/>
        </w:rPr>
      </w:pPr>
      <w:r w:rsidRPr="00464B7F">
        <w:rPr>
          <w:lang w:val="ro-RO" w:eastAsia="ro-RO"/>
        </w:rPr>
        <w:t>Se deleagă Președintelui raionului, în raport cu persoana învingătoare a concursului nominalizată la pct. 2 al prezentei decizii, încheierea contractului individual de muncă pe o perioadă determinată de 5 (cinci) ani.</w:t>
      </w:r>
    </w:p>
    <w:p w:rsidR="00464B7F" w:rsidRPr="00464B7F" w:rsidRDefault="00464B7F" w:rsidP="00464B7F">
      <w:pPr>
        <w:pStyle w:val="Listparagraf"/>
        <w:tabs>
          <w:tab w:val="left" w:pos="567"/>
        </w:tabs>
        <w:ind w:left="0" w:firstLine="284"/>
        <w:jc w:val="both"/>
        <w:rPr>
          <w:lang w:val="ro-RO" w:eastAsia="ro-RO"/>
        </w:rPr>
      </w:pPr>
    </w:p>
    <w:p w:rsidR="00464B7F" w:rsidRPr="00464B7F" w:rsidRDefault="00464B7F" w:rsidP="00464B7F">
      <w:pPr>
        <w:pStyle w:val="Listparagraf"/>
        <w:numPr>
          <w:ilvl w:val="0"/>
          <w:numId w:val="4"/>
        </w:numPr>
        <w:tabs>
          <w:tab w:val="left" w:pos="567"/>
        </w:tabs>
        <w:ind w:left="0" w:firstLine="284"/>
        <w:jc w:val="both"/>
        <w:rPr>
          <w:lang w:val="ro-RO" w:eastAsia="ro-RO"/>
        </w:rPr>
      </w:pPr>
      <w:r w:rsidRPr="00464B7F">
        <w:rPr>
          <w:lang w:val="ro-RO" w:eastAsia="ro-RO"/>
        </w:rPr>
        <w:t>Se recomandă dnei Elena Cimpoi, învingătoare a concursului, să depună declarația de avere și interese personale în termen de 30 de zile de la numirea în funcție.</w:t>
      </w:r>
    </w:p>
    <w:p w:rsidR="00464B7F" w:rsidRPr="00464B7F" w:rsidRDefault="00464B7F" w:rsidP="00464B7F">
      <w:pPr>
        <w:pStyle w:val="Listparagraf"/>
        <w:tabs>
          <w:tab w:val="left" w:pos="567"/>
        </w:tabs>
        <w:ind w:left="0" w:firstLine="284"/>
        <w:jc w:val="both"/>
        <w:rPr>
          <w:lang w:val="ro-RO" w:eastAsia="ro-RO"/>
        </w:rPr>
      </w:pPr>
    </w:p>
    <w:p w:rsidR="00464B7F" w:rsidRPr="00464B7F" w:rsidRDefault="00464B7F" w:rsidP="00464B7F">
      <w:pPr>
        <w:pStyle w:val="Listparagraf"/>
        <w:numPr>
          <w:ilvl w:val="0"/>
          <w:numId w:val="4"/>
        </w:numPr>
        <w:tabs>
          <w:tab w:val="left" w:pos="567"/>
        </w:tabs>
        <w:ind w:left="0" w:firstLine="284"/>
        <w:jc w:val="both"/>
        <w:rPr>
          <w:lang w:val="ro-RO" w:eastAsia="ro-RO"/>
        </w:rPr>
      </w:pPr>
      <w:r w:rsidRPr="00464B7F">
        <w:rPr>
          <w:lang w:val="ro-RO" w:eastAsia="ro-RO"/>
        </w:rPr>
        <w:t>Controlul asupra executării prezentei decizii va fi exercitat de către Vicepreședintele raionului pe domeniul social.</w:t>
      </w:r>
    </w:p>
    <w:p w:rsidR="00464B7F" w:rsidRPr="00464B7F" w:rsidRDefault="00464B7F" w:rsidP="00464B7F">
      <w:pPr>
        <w:pStyle w:val="Listparagraf"/>
        <w:tabs>
          <w:tab w:val="left" w:pos="567"/>
        </w:tabs>
        <w:ind w:left="0" w:firstLine="284"/>
        <w:jc w:val="both"/>
        <w:rPr>
          <w:lang w:val="ro-RO" w:eastAsia="ro-RO"/>
        </w:rPr>
      </w:pPr>
    </w:p>
    <w:p w:rsidR="007D27DE" w:rsidRPr="00464B7F" w:rsidRDefault="00464B7F" w:rsidP="00464B7F">
      <w:pPr>
        <w:pStyle w:val="Listparagraf"/>
        <w:numPr>
          <w:ilvl w:val="0"/>
          <w:numId w:val="4"/>
        </w:numPr>
        <w:tabs>
          <w:tab w:val="left" w:pos="567"/>
        </w:tabs>
        <w:ind w:left="0" w:firstLine="284"/>
        <w:jc w:val="both"/>
        <w:rPr>
          <w:lang w:val="ro-RO"/>
        </w:rPr>
      </w:pPr>
      <w:r w:rsidRPr="00464B7F">
        <w:rPr>
          <w:lang w:val="ro-RO" w:eastAsia="ro-RO"/>
        </w:rPr>
        <w:t>Prezenta decizie se aduce la cunoștința titularului funcției vizate, intră în vigoare la data comunicării destinatarului, este inclusă în Registrul de stat al actelor locale și poate fi contestată cu cerere prealabilă la autoritatea publică emitentă, în termen de 30 de zile de la comunicare/notificare.</w:t>
      </w:r>
    </w:p>
    <w:p w:rsidR="00464B7F" w:rsidRDefault="007D27DE" w:rsidP="00464B7F">
      <w:pPr>
        <w:jc w:val="both"/>
        <w:rPr>
          <w:b/>
          <w:lang w:val="en-US"/>
        </w:rPr>
      </w:pPr>
      <w:r w:rsidRPr="007D27DE">
        <w:rPr>
          <w:b/>
          <w:lang w:val="en-US"/>
        </w:rPr>
        <w:t xml:space="preserve">       </w:t>
      </w:r>
    </w:p>
    <w:p w:rsidR="007D27DE" w:rsidRPr="007D27DE" w:rsidRDefault="00464B7F" w:rsidP="00464B7F">
      <w:pPr>
        <w:jc w:val="both"/>
        <w:rPr>
          <w:b/>
          <w:lang w:val="en-US"/>
        </w:rPr>
      </w:pPr>
      <w:r>
        <w:rPr>
          <w:b/>
          <w:lang w:val="en-US"/>
        </w:rPr>
        <w:t xml:space="preserve">          </w:t>
      </w:r>
      <w:proofErr w:type="spellStart"/>
      <w:r w:rsidR="007D27DE" w:rsidRPr="007D27DE">
        <w:rPr>
          <w:b/>
          <w:lang w:val="en-US"/>
        </w:rPr>
        <w:t>Preşedintele</w:t>
      </w:r>
      <w:proofErr w:type="spellEnd"/>
      <w:r w:rsidR="007D27DE" w:rsidRPr="007D27DE">
        <w:rPr>
          <w:b/>
          <w:lang w:val="en-US"/>
        </w:rPr>
        <w:t xml:space="preserve"> </w:t>
      </w:r>
      <w:proofErr w:type="spellStart"/>
      <w:r w:rsidR="007D27DE" w:rsidRPr="007D27DE">
        <w:rPr>
          <w:b/>
          <w:lang w:val="en-US"/>
        </w:rPr>
        <w:t>şedinţei</w:t>
      </w:r>
      <w:proofErr w:type="spellEnd"/>
      <w:r w:rsidR="007D27DE" w:rsidRPr="007D27DE">
        <w:rPr>
          <w:b/>
          <w:lang w:val="en-US"/>
        </w:rPr>
        <w:t xml:space="preserve">              </w:t>
      </w:r>
      <w:r w:rsidR="007D27DE" w:rsidRPr="007D27DE">
        <w:rPr>
          <w:b/>
          <w:lang w:val="en-US"/>
        </w:rPr>
        <w:tab/>
      </w:r>
      <w:r w:rsidR="007D27DE" w:rsidRPr="007D27DE">
        <w:rPr>
          <w:b/>
          <w:lang w:val="en-US"/>
        </w:rPr>
        <w:tab/>
        <w:t xml:space="preserve">                 </w:t>
      </w:r>
      <w:r w:rsidR="007D27DE" w:rsidRPr="007D27DE">
        <w:rPr>
          <w:b/>
          <w:lang w:val="en-US"/>
        </w:rPr>
        <w:tab/>
        <w:t xml:space="preserve">                    </w:t>
      </w:r>
      <w:bookmarkStart w:id="0" w:name="_GoBack"/>
      <w:bookmarkEnd w:id="0"/>
    </w:p>
    <w:p w:rsidR="007D27DE" w:rsidRPr="007D27DE" w:rsidRDefault="007D27DE" w:rsidP="00464B7F">
      <w:pPr>
        <w:jc w:val="both"/>
        <w:rPr>
          <w:b/>
          <w:lang w:val="en-US"/>
        </w:rPr>
      </w:pPr>
      <w:r w:rsidRPr="007D27DE">
        <w:rPr>
          <w:b/>
          <w:lang w:val="en-US"/>
        </w:rPr>
        <w:t xml:space="preserve">                                            </w:t>
      </w:r>
    </w:p>
    <w:p w:rsidR="007D27DE" w:rsidRPr="0046731B" w:rsidRDefault="007D27DE" w:rsidP="00464B7F">
      <w:pPr>
        <w:rPr>
          <w:sz w:val="26"/>
          <w:szCs w:val="26"/>
          <w:lang w:val="en-US"/>
        </w:rPr>
      </w:pPr>
      <w:r>
        <w:rPr>
          <w:b/>
          <w:lang w:val="en-US"/>
        </w:rPr>
        <w:t xml:space="preserve">   </w:t>
      </w:r>
      <w:r w:rsidR="00D17302">
        <w:rPr>
          <w:b/>
          <w:lang w:val="en-US"/>
        </w:rPr>
        <w:t xml:space="preserve"> </w:t>
      </w:r>
      <w:proofErr w:type="spellStart"/>
      <w:r w:rsidRPr="007D27DE">
        <w:rPr>
          <w:b/>
          <w:lang w:val="en-US"/>
        </w:rPr>
        <w:t>Secretarul</w:t>
      </w:r>
      <w:proofErr w:type="spellEnd"/>
      <w:r w:rsidRPr="007D27DE">
        <w:rPr>
          <w:b/>
          <w:lang w:val="en-US"/>
        </w:rPr>
        <w:t xml:space="preserve"> </w:t>
      </w:r>
      <w:proofErr w:type="spellStart"/>
      <w:r w:rsidRPr="007D27DE">
        <w:rPr>
          <w:b/>
          <w:lang w:val="en-US"/>
        </w:rPr>
        <w:t>Consiliului</w:t>
      </w:r>
      <w:proofErr w:type="spellEnd"/>
      <w:r w:rsidRPr="007D27DE">
        <w:rPr>
          <w:b/>
          <w:lang w:val="en-US"/>
        </w:rPr>
        <w:t xml:space="preserve"> </w:t>
      </w:r>
      <w:proofErr w:type="spellStart"/>
      <w:r w:rsidRPr="007D27DE">
        <w:rPr>
          <w:b/>
          <w:lang w:val="en-US"/>
        </w:rPr>
        <w:t>raional</w:t>
      </w:r>
      <w:proofErr w:type="spellEnd"/>
      <w:r w:rsidRPr="007D27DE">
        <w:rPr>
          <w:b/>
          <w:lang w:val="en-US"/>
        </w:rPr>
        <w:t xml:space="preserve">                                                               </w:t>
      </w:r>
      <w:proofErr w:type="spellStart"/>
      <w:r w:rsidRPr="007D27DE">
        <w:rPr>
          <w:b/>
          <w:lang w:val="en-US"/>
        </w:rPr>
        <w:t>Vasilii</w:t>
      </w:r>
      <w:proofErr w:type="spellEnd"/>
      <w:r w:rsidRPr="007D27DE">
        <w:rPr>
          <w:b/>
          <w:lang w:val="en-US"/>
        </w:rPr>
        <w:t xml:space="preserve"> BULAT</w:t>
      </w:r>
    </w:p>
    <w:sectPr w:rsidR="007D27DE" w:rsidRPr="0046731B" w:rsidSect="00464B7F">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72C"/>
    <w:multiLevelType w:val="hybridMultilevel"/>
    <w:tmpl w:val="5EC650F6"/>
    <w:lvl w:ilvl="0" w:tplc="A568205A">
      <w:start w:val="1"/>
      <w:numFmt w:val="decimal"/>
      <w:lvlText w:val="%1."/>
      <w:lvlJc w:val="left"/>
      <w:pPr>
        <w:ind w:left="1004" w:hanging="360"/>
      </w:pPr>
      <w:rPr>
        <w:i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nsid w:val="03DD572E"/>
    <w:multiLevelType w:val="hybridMultilevel"/>
    <w:tmpl w:val="1C7C42DE"/>
    <w:lvl w:ilvl="0" w:tplc="A568205A">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D434064"/>
    <w:multiLevelType w:val="hybridMultilevel"/>
    <w:tmpl w:val="1C60CF5E"/>
    <w:lvl w:ilvl="0" w:tplc="A568205A">
      <w:start w:val="1"/>
      <w:numFmt w:val="decimal"/>
      <w:lvlText w:val="%1."/>
      <w:lvlJc w:val="left"/>
      <w:pPr>
        <w:ind w:left="1004" w:hanging="360"/>
      </w:pPr>
      <w:rPr>
        <w:i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nsid w:val="48F80E79"/>
    <w:multiLevelType w:val="hybridMultilevel"/>
    <w:tmpl w:val="D134744A"/>
    <w:lvl w:ilvl="0" w:tplc="5FF83940">
      <w:start w:val="1"/>
      <w:numFmt w:val="decimal"/>
      <w:lvlText w:val="%1."/>
      <w:lvlJc w:val="left"/>
      <w:pPr>
        <w:ind w:left="1494" w:hanging="360"/>
      </w:pPr>
      <w:rPr>
        <w:rFonts w:hint="default"/>
        <w:sz w:val="24"/>
      </w:r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70F28"/>
    <w:rsid w:val="000574C0"/>
    <w:rsid w:val="00083765"/>
    <w:rsid w:val="000E1B36"/>
    <w:rsid w:val="001C5ACC"/>
    <w:rsid w:val="001F6E44"/>
    <w:rsid w:val="00337681"/>
    <w:rsid w:val="003B33A8"/>
    <w:rsid w:val="00464B7F"/>
    <w:rsid w:val="0046731B"/>
    <w:rsid w:val="005C1BE7"/>
    <w:rsid w:val="0060412E"/>
    <w:rsid w:val="006A4324"/>
    <w:rsid w:val="006D2E6A"/>
    <w:rsid w:val="007173C3"/>
    <w:rsid w:val="007B49B6"/>
    <w:rsid w:val="007D27DE"/>
    <w:rsid w:val="00877FE8"/>
    <w:rsid w:val="008F106A"/>
    <w:rsid w:val="008F6E33"/>
    <w:rsid w:val="00937631"/>
    <w:rsid w:val="00AB1F4D"/>
    <w:rsid w:val="00AF351A"/>
    <w:rsid w:val="00B52227"/>
    <w:rsid w:val="00B859AF"/>
    <w:rsid w:val="00BA0599"/>
    <w:rsid w:val="00BB705A"/>
    <w:rsid w:val="00C10BB6"/>
    <w:rsid w:val="00C245E7"/>
    <w:rsid w:val="00C562E7"/>
    <w:rsid w:val="00C70A66"/>
    <w:rsid w:val="00C70F28"/>
    <w:rsid w:val="00D17302"/>
    <w:rsid w:val="00D76C05"/>
    <w:rsid w:val="00DE756E"/>
    <w:rsid w:val="00E2153C"/>
    <w:rsid w:val="00E467EE"/>
    <w:rsid w:val="00E57A48"/>
    <w:rsid w:val="00E7025A"/>
    <w:rsid w:val="00EC48BB"/>
    <w:rsid w:val="00F05783"/>
    <w:rsid w:val="00F52565"/>
    <w:rsid w:val="00F63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F28"/>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Cablenet"/>
    <w:basedOn w:val="Normal"/>
    <w:uiPriority w:val="34"/>
    <w:qFormat/>
    <w:rsid w:val="00C70F28"/>
    <w:pPr>
      <w:ind w:left="720"/>
      <w:contextualSpacing/>
    </w:pPr>
  </w:style>
  <w:style w:type="character" w:customStyle="1" w:styleId="docheader">
    <w:name w:val="doc_header"/>
    <w:basedOn w:val="Fontdeparagrafimplicit"/>
    <w:rsid w:val="00C70F28"/>
  </w:style>
  <w:style w:type="character" w:customStyle="1" w:styleId="Bodytext2">
    <w:name w:val="Body text (2)_"/>
    <w:basedOn w:val="Fontdeparagrafimplicit"/>
    <w:link w:val="Bodytext20"/>
    <w:rsid w:val="00C70F28"/>
    <w:rPr>
      <w:rFonts w:ascii="Times New Roman" w:eastAsia="Times New Roman" w:hAnsi="Times New Roman" w:cs="Times New Roman"/>
      <w:sz w:val="72"/>
      <w:szCs w:val="72"/>
      <w:shd w:val="clear" w:color="auto" w:fill="FFFFFF"/>
    </w:rPr>
  </w:style>
  <w:style w:type="paragraph" w:customStyle="1" w:styleId="Bodytext20">
    <w:name w:val="Body text (2)"/>
    <w:basedOn w:val="Normal"/>
    <w:link w:val="Bodytext2"/>
    <w:rsid w:val="00C70F28"/>
    <w:pPr>
      <w:widowControl w:val="0"/>
      <w:shd w:val="clear" w:color="auto" w:fill="FFFFFF"/>
      <w:spacing w:before="2540" w:after="1680" w:line="863" w:lineRule="exact"/>
    </w:pPr>
    <w:rPr>
      <w:sz w:val="72"/>
      <w:szCs w:val="72"/>
      <w:lang w:eastAsia="en-US"/>
    </w:rPr>
  </w:style>
  <w:style w:type="paragraph" w:styleId="TextnBalon">
    <w:name w:val="Balloon Text"/>
    <w:basedOn w:val="Normal"/>
    <w:link w:val="TextnBalonCaracter"/>
    <w:uiPriority w:val="99"/>
    <w:semiHidden/>
    <w:unhideWhenUsed/>
    <w:rsid w:val="00C70F2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70F28"/>
    <w:rPr>
      <w:rFonts w:ascii="Tahoma" w:eastAsia="Times New Roman" w:hAnsi="Tahoma" w:cs="Tahoma"/>
      <w:sz w:val="16"/>
      <w:szCs w:val="16"/>
      <w:lang w:eastAsia="ru-RU"/>
    </w:rPr>
  </w:style>
  <w:style w:type="character" w:styleId="Hyperlink">
    <w:name w:val="Hyperlink"/>
    <w:basedOn w:val="Fontdeparagrafimplicit"/>
    <w:uiPriority w:val="99"/>
    <w:unhideWhenUsed/>
    <w:rsid w:val="000E1B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63567">
      <w:bodyDiv w:val="1"/>
      <w:marLeft w:val="0"/>
      <w:marRight w:val="0"/>
      <w:marTop w:val="0"/>
      <w:marBottom w:val="0"/>
      <w:divBdr>
        <w:top w:val="none" w:sz="0" w:space="0" w:color="auto"/>
        <w:left w:val="none" w:sz="0" w:space="0" w:color="auto"/>
        <w:bottom w:val="none" w:sz="0" w:space="0" w:color="auto"/>
        <w:right w:val="none" w:sz="0" w:space="0" w:color="auto"/>
      </w:divBdr>
    </w:div>
    <w:div w:id="19755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siliul@telenesti.md" TargetMode="External"/><Relationship Id="rId4" Type="http://schemas.openxmlformats.org/officeDocument/2006/relationships/settings" Target="settings.xml"/><Relationship Id="rId9" Type="http://schemas.openxmlformats.org/officeDocument/2006/relationships/hyperlink" Target="mailto:consiliul.raional-telenesti@apl.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503</Words>
  <Characters>2923</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Utilizator Windows</cp:lastModifiedBy>
  <cp:revision>33</cp:revision>
  <cp:lastPrinted>2025-07-17T06:51:00Z</cp:lastPrinted>
  <dcterms:created xsi:type="dcterms:W3CDTF">2019-11-15T13:31:00Z</dcterms:created>
  <dcterms:modified xsi:type="dcterms:W3CDTF">2025-07-17T06:52:00Z</dcterms:modified>
</cp:coreProperties>
</file>