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DC" w:rsidRPr="00B43729" w:rsidRDefault="00A22EDC" w:rsidP="00A22EDC">
      <w:pPr>
        <w:tabs>
          <w:tab w:val="left" w:pos="3105"/>
          <w:tab w:val="right" w:pos="9214"/>
        </w:tabs>
        <w:spacing w:after="0" w:line="240" w:lineRule="auto"/>
        <w:rPr>
          <w:rFonts w:ascii="Calibri" w:eastAsia="Calibri" w:hAnsi="Calibri" w:cs="Times New Roman"/>
          <w:lang w:val="ro-RO"/>
        </w:rPr>
      </w:pPr>
      <w:r w:rsidRPr="00B43729"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2EDC" w:rsidRPr="00B43729" w:rsidRDefault="00A22EDC" w:rsidP="00A22EDC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28"/>
          <w:u w:val="single"/>
          <w:lang w:val="ro-RO"/>
        </w:rPr>
      </w:pPr>
      <w:r w:rsidRPr="00B43729">
        <w:rPr>
          <w:rFonts w:ascii="Times New Roman" w:eastAsia="Calibri" w:hAnsi="Times New Roman" w:cs="Times New Roman"/>
          <w:b/>
          <w:sz w:val="36"/>
          <w:lang w:val="ro-RO"/>
        </w:rPr>
        <w:t xml:space="preserve">                                    REPUBLICA MOLDOVA        </w:t>
      </w:r>
      <w:r w:rsidRPr="00B43729">
        <w:rPr>
          <w:rFonts w:ascii="Times New Roman" w:eastAsia="Calibri" w:hAnsi="Times New Roman" w:cs="Times New Roman"/>
          <w:b/>
          <w:noProof/>
          <w:lang w:val="ro-RO" w:eastAsia="ro-RO"/>
        </w:rPr>
        <w:drawing>
          <wp:inline distT="0" distB="0" distL="0" distR="0">
            <wp:extent cx="933450" cy="704850"/>
            <wp:effectExtent l="0" t="0" r="0" b="0"/>
            <wp:docPr id="3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3729">
        <w:rPr>
          <w:rFonts w:ascii="Times New Roman" w:eastAsia="Calibri" w:hAnsi="Times New Roman" w:cs="Times New Roman"/>
          <w:b/>
          <w:sz w:val="28"/>
          <w:lang w:val="ro-RO"/>
        </w:rPr>
        <w:t xml:space="preserve"> </w:t>
      </w:r>
      <w:r w:rsidRPr="00B43729">
        <w:rPr>
          <w:rFonts w:ascii="Times New Roman" w:eastAsia="Calibri" w:hAnsi="Times New Roman" w:cs="Times New Roman"/>
          <w:b/>
          <w:sz w:val="28"/>
          <w:u w:val="single"/>
          <w:lang w:val="ro-RO"/>
        </w:rPr>
        <w:t>CONSILIUL</w:t>
      </w:r>
      <w:r w:rsidRPr="00B43729">
        <w:rPr>
          <w:rFonts w:ascii="Times New Roman" w:eastAsia="Calibri" w:hAnsi="Times New Roman" w:cs="Times New Roman"/>
          <w:b/>
          <w:color w:val="FFFFFF" w:themeColor="background1"/>
          <w:sz w:val="28"/>
          <w:u w:val="single"/>
          <w:lang w:val="ro-RO"/>
        </w:rPr>
        <w:t>_</w:t>
      </w:r>
      <w:r w:rsidRPr="00B43729">
        <w:rPr>
          <w:rFonts w:ascii="Times New Roman" w:eastAsia="Calibri" w:hAnsi="Times New Roman" w:cs="Times New Roman"/>
          <w:b/>
          <w:sz w:val="28"/>
          <w:u w:val="single"/>
          <w:lang w:val="ro-RO"/>
        </w:rPr>
        <w:t xml:space="preserve">RAIONAL TELENEȘTI    </w:t>
      </w:r>
    </w:p>
    <w:p w:rsidR="00A22EDC" w:rsidRPr="00B43729" w:rsidRDefault="00A22EDC" w:rsidP="00A22EDC">
      <w:pPr>
        <w:spacing w:after="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43729">
        <w:rPr>
          <w:rFonts w:ascii="Calibri" w:eastAsia="Calibri" w:hAnsi="Calibri" w:cs="Times New Roman"/>
          <w:sz w:val="24"/>
          <w:lang w:val="ro-RO"/>
        </w:rPr>
        <w:t xml:space="preserve"> </w:t>
      </w:r>
      <w:r w:rsidRPr="00B43729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MD-5801, or.</w:t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Pr="00B43729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Teleneşti, str.31 August, 9 tel: (258)2-20-58, 2-26-50, fax: 2-24-50</w:t>
      </w:r>
    </w:p>
    <w:p w:rsidR="00A22EDC" w:rsidRPr="00B43729" w:rsidRDefault="0041347A" w:rsidP="00A22EDC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</w:pPr>
      <w:hyperlink r:id="rId10" w:history="1">
        <w:r w:rsidR="00A22EDC" w:rsidRPr="00B43729">
          <w:rPr>
            <w:rFonts w:ascii="Times New Roman" w:eastAsia="Times New Roman" w:hAnsi="Times New Roman" w:cs="Times New Roman"/>
            <w:color w:val="0000FF"/>
            <w:sz w:val="18"/>
            <w:szCs w:val="20"/>
            <w:u w:val="single"/>
            <w:lang w:val="ro-RO" w:eastAsia="ru-RU"/>
          </w:rPr>
          <w:t>www.telenesti.md</w:t>
        </w:r>
      </w:hyperlink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>,</w:t>
      </w:r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lang w:val="ro-RO" w:eastAsia="ru-RU"/>
        </w:rPr>
        <w:t xml:space="preserve"> </w:t>
      </w:r>
      <w:r w:rsidR="00847FE0">
        <w:rPr>
          <w:rFonts w:ascii="Times New Roman" w:eastAsia="Times New Roman" w:hAnsi="Times New Roman" w:cs="Times New Roman"/>
          <w:color w:val="0000FF"/>
          <w:sz w:val="18"/>
          <w:szCs w:val="20"/>
          <w:lang w:val="ro-RO" w:eastAsia="ru-RU"/>
        </w:rPr>
        <w:t xml:space="preserve"> </w:t>
      </w:r>
      <w:r w:rsidR="00A22EDC" w:rsidRPr="00B43729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</w:t>
      </w:r>
      <w:hyperlink r:id="rId11" w:history="1">
        <w:r w:rsidR="00847FE0" w:rsidRPr="0057251D">
          <w:rPr>
            <w:rStyle w:val="Hyperlink"/>
            <w:rFonts w:ascii="Times New Roman" w:eastAsia="Times New Roman" w:hAnsi="Times New Roman" w:cs="Times New Roman"/>
            <w:sz w:val="18"/>
            <w:szCs w:val="20"/>
            <w:lang w:val="ro-RO" w:eastAsia="ru-RU" w:bidi="ro-RO"/>
          </w:rPr>
          <w:t>consiliul.raional-telenesti@apl.gov.md</w:t>
        </w:r>
      </w:hyperlink>
      <w:r w:rsidR="00847FE0">
        <w:rPr>
          <w:rFonts w:ascii="Times New Roman" w:eastAsia="Times New Roman" w:hAnsi="Times New Roman" w:cs="Times New Roman"/>
          <w:sz w:val="18"/>
          <w:szCs w:val="20"/>
          <w:u w:val="single"/>
          <w:lang w:val="ro-RO" w:eastAsia="ru-RU" w:bidi="ro-RO"/>
        </w:rPr>
        <w:t xml:space="preserve">,  </w:t>
      </w:r>
      <w:r w:rsidR="00847FE0" w:rsidRPr="00847FE0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</w:t>
      </w:r>
      <w:hyperlink r:id="rId12" w:history="1">
        <w:r w:rsidR="00A22EDC" w:rsidRPr="00B43729">
          <w:rPr>
            <w:rFonts w:ascii="Times New Roman" w:eastAsia="Times New Roman" w:hAnsi="Times New Roman" w:cs="Times New Roman"/>
            <w:color w:val="0000FF"/>
            <w:sz w:val="18"/>
            <w:szCs w:val="20"/>
            <w:u w:val="single"/>
            <w:lang w:val="ro-RO" w:eastAsia="ru-RU"/>
          </w:rPr>
          <w:t>consiliul@telenesti.md</w:t>
        </w:r>
      </w:hyperlink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 xml:space="preserve">                                                                                   </w:t>
      </w:r>
    </w:p>
    <w:p w:rsidR="00A22EDC" w:rsidRPr="00B43729" w:rsidRDefault="0041347A" w:rsidP="00A22E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pict>
          <v:rect id="_x0000_i1025" style="width:488.9pt;height:1.75pt" o:hrpct="958" o:hralign="center" o:hrstd="t" o:hr="t" fillcolor="#a0a0a0" stroked="f"/>
        </w:pic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Proiect</w:t>
      </w:r>
      <w:r w:rsidR="00A22EDC" w:rsidRPr="00B437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</w:t>
      </w:r>
    </w:p>
    <w:p w:rsidR="00A22EDC" w:rsidRPr="00696D8F" w:rsidRDefault="00A22EDC" w:rsidP="00A22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DECIZIA nr. </w:t>
      </w:r>
      <w:r w:rsidR="00847FE0" w:rsidRPr="00696D8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3/</w:t>
      </w:r>
    </w:p>
    <w:p w:rsidR="00A22EDC" w:rsidRPr="00B43729" w:rsidRDefault="00FE5136" w:rsidP="00FE513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</w:t>
      </w:r>
      <w:r w:rsidR="00696D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</w:t>
      </w:r>
      <w:r w:rsidR="00A22E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</w:t>
      </w:r>
      <w:r w:rsidR="00696D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29</w: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iulie</w:t>
      </w:r>
      <w:r w:rsidR="00A22E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202</w: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</w:p>
    <w:p w:rsidR="00A22EDC" w:rsidRPr="00B43729" w:rsidRDefault="00A22EDC" w:rsidP="00A22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4372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</w:p>
    <w:p w:rsidR="00FE5136" w:rsidRDefault="00A22EDC" w:rsidP="00E64043">
      <w:pPr>
        <w:spacing w:after="0" w:line="240" w:lineRule="auto"/>
        <w:ind w:left="284"/>
        <w:rPr>
          <w:rFonts w:ascii="Times New Roman" w:hAnsi="Times New Roman"/>
          <w:b/>
          <w:sz w:val="26"/>
          <w:szCs w:val="26"/>
          <w:lang w:val="ro-RO"/>
        </w:rPr>
      </w:pPr>
      <w:r w:rsidRPr="00696D8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</w:t>
      </w:r>
      <w:r w:rsidR="0017361F" w:rsidRPr="00696D8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    </w:t>
      </w:r>
      <w:r w:rsidRPr="00696D8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</w:t>
      </w:r>
      <w:r w:rsidR="005E3E6B" w:rsidRPr="005E3E6B">
        <w:rPr>
          <w:rFonts w:ascii="Times New Roman" w:hAnsi="Times New Roman"/>
          <w:b/>
          <w:sz w:val="26"/>
          <w:szCs w:val="26"/>
          <w:lang w:val="ro-RO"/>
        </w:rPr>
        <w:t xml:space="preserve">Cu privire la </w:t>
      </w:r>
      <w:r w:rsidR="00E64043">
        <w:rPr>
          <w:rFonts w:ascii="Times New Roman" w:hAnsi="Times New Roman"/>
          <w:b/>
          <w:sz w:val="26"/>
          <w:szCs w:val="26"/>
          <w:lang w:val="ro-RO"/>
        </w:rPr>
        <w:t xml:space="preserve">acceptul de </w:t>
      </w:r>
      <w:r w:rsidR="005E3E6B" w:rsidRPr="005E3E6B">
        <w:rPr>
          <w:rFonts w:ascii="Times New Roman" w:hAnsi="Times New Roman"/>
          <w:b/>
          <w:sz w:val="26"/>
          <w:szCs w:val="26"/>
          <w:lang w:val="ro-RO"/>
        </w:rPr>
        <w:t>preluare</w:t>
      </w:r>
      <w:r w:rsidR="00E64043">
        <w:rPr>
          <w:rFonts w:ascii="Times New Roman" w:hAnsi="Times New Roman"/>
          <w:b/>
          <w:sz w:val="26"/>
          <w:szCs w:val="26"/>
          <w:lang w:val="ro-RO"/>
        </w:rPr>
        <w:t xml:space="preserve"> a activelor financiare </w:t>
      </w:r>
    </w:p>
    <w:p w:rsidR="00E64043" w:rsidRPr="00696D8F" w:rsidRDefault="00E64043" w:rsidP="00E64043">
      <w:pPr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847FE0" w:rsidRPr="00696D8F" w:rsidRDefault="00A22EDC" w:rsidP="00847FE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         Urmare a </w:t>
      </w:r>
      <w:r w:rsidR="003C3BD5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demersului </w:t>
      </w:r>
      <w:r w:rsidR="003645FB" w:rsidRPr="003645F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Agenției Teritoriale de Asistență Socială </w:t>
      </w:r>
      <w:proofErr w:type="spellStart"/>
      <w:r w:rsidR="003645FB" w:rsidRPr="003645F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Centru-Est</w:t>
      </w:r>
      <w:proofErr w:type="spellEnd"/>
      <w:r w:rsidR="003645FB" w:rsidRPr="003645F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3C3BD5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nr. </w:t>
      </w:r>
      <w:r w:rsidR="003645F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06-02.208 </w:t>
      </w:r>
      <w:r w:rsidR="00E701E7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din </w:t>
      </w:r>
      <w:r w:rsidR="003645F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29.04</w:t>
      </w:r>
      <w:r w:rsidR="00E701E7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.2025</w:t>
      </w: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</w:t>
      </w:r>
      <w:r w:rsidR="003645F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completat prin demersul 06-02.313 din 09.07.2025,</w:t>
      </w: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3645FB">
        <w:rPr>
          <w:rFonts w:ascii="Times New Roman" w:hAnsi="Times New Roman" w:cs="Times New Roman"/>
          <w:sz w:val="26"/>
          <w:szCs w:val="26"/>
          <w:lang w:val="ro-RO"/>
        </w:rPr>
        <w:t>î</w:t>
      </w:r>
      <w:r w:rsidR="005E3E6B" w:rsidRPr="005E3E6B">
        <w:rPr>
          <w:rFonts w:ascii="Times New Roman" w:hAnsi="Times New Roman" w:cs="Times New Roman"/>
          <w:sz w:val="26"/>
          <w:szCs w:val="26"/>
          <w:lang w:val="ro-RO"/>
        </w:rPr>
        <w:t xml:space="preserve">n </w:t>
      </w:r>
      <w:r w:rsidR="00217F94">
        <w:rPr>
          <w:rFonts w:ascii="Times New Roman" w:hAnsi="Times New Roman" w:cs="Times New Roman"/>
          <w:sz w:val="26"/>
          <w:szCs w:val="26"/>
          <w:lang w:val="ro-RO"/>
        </w:rPr>
        <w:t>conformitate cu prevederile L</w:t>
      </w:r>
      <w:r w:rsidR="005E3E6B" w:rsidRPr="005E3E6B">
        <w:rPr>
          <w:rFonts w:ascii="Times New Roman" w:hAnsi="Times New Roman" w:cs="Times New Roman"/>
          <w:sz w:val="26"/>
          <w:szCs w:val="26"/>
          <w:lang w:val="ro-RO"/>
        </w:rPr>
        <w:t xml:space="preserve">egii nr. 523/1999 cu privire la proprietatea publică a unităților administrativ-teritoriale, Legii nr. 121/2007 privind administrarea și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ro-RO"/>
        </w:rPr>
        <w:t>deetatizarea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ro-RO"/>
        </w:rPr>
        <w:t xml:space="preserve"> proprietății publice, Legii nr. 397/2002 privind finanțele publice locale, Legii nr. 181/2014 finanțelor publice și responsabilității bugetar-fiscale, Hotărârii Guvernului nr. 901 din 31.12.2015 pentru aprobarea Regulamentului cu privire la modul de transmitere a bunurilor proprietate publică</w:t>
      </w:r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Ordinului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ministrului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finanțelor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nr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216/2015 cu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privire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aprobarea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planului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conturi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contabile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sistemul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bugetar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normelor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metodologice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privind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evidența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contabilă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>raportatrea</w:t>
      </w:r>
      <w:proofErr w:type="spellEnd"/>
      <w:r w:rsidR="005E3E6B" w:rsidRP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>
        <w:rPr>
          <w:rFonts w:ascii="Times New Roman" w:hAnsi="Times New Roman" w:cs="Times New Roman"/>
          <w:sz w:val="26"/>
          <w:szCs w:val="26"/>
          <w:lang w:val="en-US"/>
        </w:rPr>
        <w:t>financiară</w:t>
      </w:r>
      <w:proofErr w:type="spellEnd"/>
      <w:r w:rsid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>
        <w:rPr>
          <w:rFonts w:ascii="Times New Roman" w:hAnsi="Times New Roman" w:cs="Times New Roman"/>
          <w:sz w:val="26"/>
          <w:szCs w:val="26"/>
          <w:lang w:val="en-US"/>
        </w:rPr>
        <w:t>sistemul</w:t>
      </w:r>
      <w:proofErr w:type="spellEnd"/>
      <w:r w:rsidR="005E3E6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5E3E6B">
        <w:rPr>
          <w:rFonts w:ascii="Times New Roman" w:hAnsi="Times New Roman" w:cs="Times New Roman"/>
          <w:sz w:val="26"/>
          <w:szCs w:val="26"/>
          <w:lang w:val="en-US"/>
        </w:rPr>
        <w:t>bugetar</w:t>
      </w:r>
      <w:proofErr w:type="spellEnd"/>
      <w:r w:rsidRPr="00696D8F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217F9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234F4">
        <w:rPr>
          <w:rFonts w:ascii="Times New Roman" w:hAnsi="Times New Roman" w:cs="Times New Roman"/>
          <w:sz w:val="26"/>
          <w:szCs w:val="26"/>
          <w:lang w:val="ro-RO"/>
        </w:rPr>
        <w:t xml:space="preserve">pct. 2.1.1 a </w:t>
      </w:r>
      <w:r w:rsidR="00217F94">
        <w:rPr>
          <w:rFonts w:ascii="Times New Roman" w:hAnsi="Times New Roman" w:cs="Times New Roman"/>
          <w:sz w:val="26"/>
          <w:szCs w:val="26"/>
          <w:lang w:val="ro-RO"/>
        </w:rPr>
        <w:t>Contractului de comodat nr.</w:t>
      </w:r>
      <w:proofErr w:type="gramEnd"/>
      <w:r w:rsidR="00217F94">
        <w:rPr>
          <w:rFonts w:ascii="Times New Roman" w:hAnsi="Times New Roman" w:cs="Times New Roman"/>
          <w:sz w:val="26"/>
          <w:szCs w:val="26"/>
          <w:lang w:val="ro-RO"/>
        </w:rPr>
        <w:t xml:space="preserve"> 86 din 21 martie 2024, </w:t>
      </w:r>
      <w:r w:rsidR="00217F94" w:rsidRPr="00217F94">
        <w:rPr>
          <w:rFonts w:ascii="Times New Roman" w:hAnsi="Times New Roman" w:cs="Times New Roman"/>
          <w:sz w:val="26"/>
          <w:szCs w:val="26"/>
          <w:lang w:val="ro-RO"/>
        </w:rPr>
        <w:t>în temeiul art. 43(2) din Legea privind administrația publică locală nr. 436/2006</w:t>
      </w:r>
      <w:r w:rsidR="00217F94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696D8F">
        <w:rPr>
          <w:rFonts w:ascii="Times New Roman" w:hAnsi="Times New Roman" w:cs="Times New Roman"/>
          <w:sz w:val="26"/>
          <w:szCs w:val="26"/>
          <w:lang w:val="ro-RO"/>
        </w:rPr>
        <w:t xml:space="preserve"> Consiliul raional Teleneşti</w:t>
      </w: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, </w:t>
      </w:r>
      <w:r w:rsidR="00723ED1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</w:p>
    <w:p w:rsidR="00A22EDC" w:rsidRPr="00696D8F" w:rsidRDefault="00847FE0" w:rsidP="00847FE0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color w:val="FF0000"/>
          <w:sz w:val="26"/>
          <w:szCs w:val="26"/>
          <w:lang w:val="ro-RO" w:eastAsia="ru-RU"/>
        </w:rPr>
        <w:t xml:space="preserve">                                                                      </w:t>
      </w:r>
      <w:r w:rsidR="00A22EDC" w:rsidRPr="00696D8F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DECIDE:</w:t>
      </w:r>
    </w:p>
    <w:p w:rsidR="005E3E6B" w:rsidRPr="00696D8F" w:rsidRDefault="00A22EDC" w:rsidP="003645FB">
      <w:pPr>
        <w:spacing w:after="12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1. Se </w:t>
      </w:r>
      <w:r w:rsidR="00E701E7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acceptă</w:t>
      </w: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5E3E6B" w:rsidRPr="005E3E6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preluarea cu titlul gratuit</w:t>
      </w:r>
      <w:r w:rsidR="00EE26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de la balanța Agenției Teritoriale de Asistență Socială </w:t>
      </w:r>
      <w:proofErr w:type="spellStart"/>
      <w:r w:rsidR="00EE26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Centru-Est</w:t>
      </w:r>
      <w:proofErr w:type="spellEnd"/>
      <w:r w:rsidR="00EE26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la balanța Consiliului raional Telenești</w:t>
      </w:r>
      <w:r w:rsidR="005E3E6B" w:rsidRPr="005E3E6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a</w:t>
      </w:r>
      <w:r w:rsidR="00433E3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433E38" w:rsidRPr="00433E3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activelor financiare</w:t>
      </w:r>
      <w:r w:rsidR="005E3E6B" w:rsidRPr="005E3E6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433E3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(</w:t>
      </w:r>
      <w:r w:rsidR="005E3E6B" w:rsidRPr="005E3E6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volumul și valo</w:t>
      </w:r>
      <w:r w:rsidR="00FF25D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</w:t>
      </w:r>
      <w:r w:rsidR="005E3E6B" w:rsidRPr="005E3E6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r</w:t>
      </w:r>
      <w:r w:rsidR="00433E3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ea</w:t>
      </w:r>
      <w:r w:rsidR="005E3E6B" w:rsidRPr="005E3E6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433E3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l</w:t>
      </w:r>
      <w:r w:rsidR="005E3E6B" w:rsidRPr="005E3E6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ucrărilor de reparații capitale </w:t>
      </w:r>
      <w:r w:rsidR="00EE26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efectuate pe parcursul anului bugetar 2024 la Centrul de plasament</w:t>
      </w:r>
      <w:r w:rsidR="00FF25D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EE26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pentru persoane vârstnice, persoane cu dezabilități din satul Sărăteni Vechi, la construcția cu nr. cadastral 8950310.006.03</w:t>
      </w:r>
      <w:r w:rsidR="00433E3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</w:t>
      </w:r>
      <w:r w:rsidR="00E234F4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433E3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proprietate publică a Consiliului raional Telenești)</w:t>
      </w:r>
      <w:r w:rsidR="00EE26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în valoare de </w:t>
      </w:r>
      <w:r w:rsidR="00EE2668" w:rsidRPr="00433E38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355449,97 lei</w:t>
      </w:r>
      <w:r w:rsidR="00EE26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3226E0" w:rsidRPr="00696D8F" w:rsidRDefault="00A22EDC" w:rsidP="003645FB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2.</w:t>
      </w:r>
      <w:r w:rsidR="00EE26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Președintele raionului</w:t>
      </w:r>
      <w:r w:rsidR="00EE26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dl Iurie </w:t>
      </w:r>
      <w:proofErr w:type="spellStart"/>
      <w:r w:rsidR="00EE26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Tulgara</w:t>
      </w:r>
      <w:proofErr w:type="spellEnd"/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, v</w:t>
      </w:r>
      <w:r w:rsidR="003645F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a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întreprinde acțiunile ce se impun pentru:</w:t>
      </w:r>
    </w:p>
    <w:p w:rsidR="003645FB" w:rsidRPr="003645FB" w:rsidRDefault="003645FB" w:rsidP="003645FB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          2</w:t>
      </w:r>
      <w:r w:rsidR="00847F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.1. Delegarea membrilor în cadrul comisiei de predare primire a </w:t>
      </w:r>
      <w:r w:rsidRPr="003645FB">
        <w:rPr>
          <w:rFonts w:ascii="Times New Roman" w:hAnsi="Times New Roman"/>
          <w:sz w:val="26"/>
          <w:szCs w:val="26"/>
          <w:lang w:val="ro-RO"/>
        </w:rPr>
        <w:t xml:space="preserve">volumului și valorii                    </w:t>
      </w:r>
    </w:p>
    <w:p w:rsidR="00847FE0" w:rsidRPr="003645FB" w:rsidRDefault="003645FB" w:rsidP="003645F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3645FB">
        <w:rPr>
          <w:rFonts w:ascii="Times New Roman" w:hAnsi="Times New Roman"/>
          <w:sz w:val="26"/>
          <w:szCs w:val="26"/>
          <w:lang w:val="ro-RO"/>
        </w:rPr>
        <w:t>lucrărilor de reparații capitale</w:t>
      </w:r>
      <w:r w:rsidR="00847FE0" w:rsidRPr="003645F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. </w:t>
      </w:r>
    </w:p>
    <w:p w:rsidR="003226E0" w:rsidRDefault="003645FB" w:rsidP="00EE2668">
      <w:pPr>
        <w:spacing w:after="12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2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  <w:r w:rsidR="00847F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2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 primirea bunului sus menționat în conformitate cu Regulamentul cu privire la modul de transmitere a bunurilor proprietate publică, aprobat prin Hotărârea Guvernului nr. 901 din 31.12.2015, cu modifică</w:t>
      </w:r>
      <w:r w:rsidR="00EE2668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rile şi completările ulterioare.</w:t>
      </w:r>
    </w:p>
    <w:p w:rsidR="003645FB" w:rsidRPr="00696D8F" w:rsidRDefault="003645FB" w:rsidP="00EE2668">
      <w:pPr>
        <w:spacing w:after="12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3. Contabilitatea va asigura evidența proprietății publice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conform normelor legale</w:t>
      </w:r>
      <w:r w:rsidR="00E6404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FE5136" w:rsidRPr="00696D8F" w:rsidRDefault="00847FE0" w:rsidP="003226E0">
      <w:pPr>
        <w:spacing w:after="120" w:line="240" w:lineRule="auto"/>
        <w:ind w:left="284" w:firstLine="708"/>
        <w:jc w:val="both"/>
        <w:rPr>
          <w:rFonts w:ascii="Times New Roman" w:eastAsia="Calibri" w:hAnsi="Times New Roman" w:cs="Times New Roman"/>
          <w:sz w:val="26"/>
          <w:szCs w:val="26"/>
          <w:lang w:val="ro-RO" w:eastAsia="ru-RU"/>
        </w:rPr>
      </w:pPr>
      <w:r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4</w:t>
      </w:r>
      <w:r w:rsidR="00A22EDC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  <w:r w:rsidR="003226E0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A22EDC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Controlul asupra executării prezentei decizii se pun în seama </w:t>
      </w:r>
      <w:r w:rsidR="00E701E7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Vicep</w:t>
      </w:r>
      <w:r w:rsidR="00A22EDC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reşedintelui raionului Teleneşti</w:t>
      </w:r>
      <w:r w:rsidR="00E701E7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pentru domeniul </w:t>
      </w:r>
      <w:r w:rsidR="003645FB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economic</w:t>
      </w:r>
      <w:r w:rsidR="00A22EDC" w:rsidRPr="00696D8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</w:p>
    <w:p w:rsidR="00A22EDC" w:rsidRPr="00696D8F" w:rsidRDefault="00847FE0" w:rsidP="00FE5136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96D8F">
        <w:rPr>
          <w:rFonts w:ascii="Times New Roman" w:eastAsia="Calibri" w:hAnsi="Times New Roman" w:cs="Times New Roman"/>
          <w:sz w:val="26"/>
          <w:szCs w:val="26"/>
          <w:lang w:val="ro-RO" w:eastAsia="ru-RU"/>
        </w:rPr>
        <w:t>5</w:t>
      </w:r>
      <w:r w:rsidR="00A22EDC" w:rsidRPr="00696D8F">
        <w:rPr>
          <w:rFonts w:ascii="Times New Roman" w:eastAsia="Calibri" w:hAnsi="Times New Roman" w:cs="Times New Roman"/>
          <w:sz w:val="26"/>
          <w:szCs w:val="26"/>
          <w:lang w:val="ro-RO" w:eastAsia="ru-RU"/>
        </w:rPr>
        <w:t>.</w:t>
      </w:r>
      <w:r w:rsidR="00A22EDC" w:rsidRPr="00696D8F">
        <w:rPr>
          <w:rFonts w:ascii="Times New Roman" w:hAnsi="Times New Roman" w:cs="Times New Roman"/>
          <w:sz w:val="26"/>
          <w:szCs w:val="26"/>
          <w:lang w:val="ro-RO"/>
        </w:rPr>
        <w:t xml:space="preserve"> Prezenta decizie urmează a fi adusă la cunoştinţa titularilor funcțiilor vizate, se publică pe site-ul </w:t>
      </w:r>
      <w:hyperlink r:id="rId13" w:history="1">
        <w:r w:rsidR="00A22EDC" w:rsidRPr="00696D8F">
          <w:rPr>
            <w:rStyle w:val="Hyperlink"/>
            <w:rFonts w:ascii="Times New Roman" w:hAnsi="Times New Roman" w:cs="Times New Roman"/>
            <w:sz w:val="26"/>
            <w:szCs w:val="26"/>
            <w:lang w:val="ro-RO"/>
          </w:rPr>
          <w:t>www.telenesti.md</w:t>
        </w:r>
      </w:hyperlink>
      <w:r w:rsidR="00A22EDC" w:rsidRPr="00696D8F">
        <w:rPr>
          <w:rFonts w:ascii="Times New Roman" w:hAnsi="Times New Roman" w:cs="Times New Roman"/>
          <w:sz w:val="26"/>
          <w:szCs w:val="26"/>
          <w:lang w:val="ro-RO"/>
        </w:rPr>
        <w:t>, şi intră în vigoare la data includerii în Registrul de Stat al actelor locale.</w:t>
      </w:r>
    </w:p>
    <w:p w:rsidR="00A22EDC" w:rsidRPr="00696D8F" w:rsidRDefault="00A22EDC" w:rsidP="00FE5136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</w:pPr>
    </w:p>
    <w:p w:rsidR="00696D8F" w:rsidRDefault="00A22EDC" w:rsidP="00696D8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</w:pPr>
      <w:r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    </w:t>
      </w:r>
      <w:r w:rsidR="00847FE0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    </w:t>
      </w:r>
      <w:r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Preşedintele şedinţei    </w:t>
      </w:r>
    </w:p>
    <w:p w:rsidR="00A22EDC" w:rsidRPr="00696D8F" w:rsidRDefault="00A22EDC" w:rsidP="00696D8F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</w:pPr>
      <w:r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                                                   </w:t>
      </w:r>
    </w:p>
    <w:p w:rsidR="007249BE" w:rsidRDefault="00847FE0" w:rsidP="00E234F4">
      <w:pPr>
        <w:spacing w:after="0" w:line="240" w:lineRule="auto"/>
        <w:ind w:left="284"/>
        <w:rPr>
          <w:lang w:val="en-US"/>
        </w:rPr>
      </w:pPr>
      <w:r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    </w:t>
      </w:r>
      <w:r w:rsidR="00A22EDC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>Secretarul</w:t>
      </w:r>
      <w:r w:rsidR="00B55CAF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</w:t>
      </w:r>
      <w:r w:rsidR="00A22EDC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Consiliului raional                               </w:t>
      </w:r>
      <w:r w:rsidR="003226E0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            </w:t>
      </w:r>
      <w:r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</w:t>
      </w:r>
      <w:proofErr w:type="spellStart"/>
      <w:r w:rsidR="00B55CAF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>Vasilii</w:t>
      </w:r>
      <w:proofErr w:type="spellEnd"/>
      <w:r w:rsidR="00B55CAF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B</w:t>
      </w:r>
      <w:r w:rsidR="00696D8F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>ULAT</w:t>
      </w:r>
      <w:r w:rsidR="003226E0" w:rsidRPr="00696D8F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</w:t>
      </w:r>
      <w:r w:rsidRPr="00696D8F">
        <w:rPr>
          <w:sz w:val="26"/>
          <w:szCs w:val="26"/>
          <w:lang w:val="en-US"/>
        </w:rPr>
        <w:t xml:space="preserve"> </w:t>
      </w:r>
    </w:p>
    <w:sectPr w:rsidR="007249BE" w:rsidSect="00696D8F">
      <w:footerReference w:type="default" r:id="rId14"/>
      <w:pgSz w:w="11906" w:h="16838"/>
      <w:pgMar w:top="284" w:right="992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7A" w:rsidRDefault="0041347A">
      <w:pPr>
        <w:spacing w:after="0" w:line="240" w:lineRule="auto"/>
      </w:pPr>
      <w:r>
        <w:separator/>
      </w:r>
    </w:p>
  </w:endnote>
  <w:endnote w:type="continuationSeparator" w:id="0">
    <w:p w:rsidR="0041347A" w:rsidRDefault="0041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AA" w:rsidRDefault="0041347A">
    <w:pPr>
      <w:pStyle w:val="Corptext"/>
      <w:spacing w:line="14" w:lineRule="auto"/>
      <w:rPr>
        <w:b w:val="0"/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2.6pt;margin-top:731.1pt;width:9.6pt;height:13.05pt;z-index:-251658752;mso-position-horizontal-relative:page;mso-position-vertical-relative:page" filled="f" stroked="f">
          <v:textbox style="mso-next-textbox:#_x0000_s2049" inset="0,0,0,0">
            <w:txbxContent>
              <w:p w:rsidR="00B661AA" w:rsidRDefault="0041347A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7A" w:rsidRDefault="0041347A">
      <w:pPr>
        <w:spacing w:after="0" w:line="240" w:lineRule="auto"/>
      </w:pPr>
      <w:r>
        <w:separator/>
      </w:r>
    </w:p>
  </w:footnote>
  <w:footnote w:type="continuationSeparator" w:id="0">
    <w:p w:rsidR="0041347A" w:rsidRDefault="0041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959E5"/>
    <w:multiLevelType w:val="hybridMultilevel"/>
    <w:tmpl w:val="CFF47E62"/>
    <w:lvl w:ilvl="0" w:tplc="D4B26C6A">
      <w:numFmt w:val="bullet"/>
      <w:lvlText w:val=""/>
      <w:lvlJc w:val="left"/>
      <w:pPr>
        <w:ind w:left="830" w:hanging="423"/>
      </w:pPr>
      <w:rPr>
        <w:rFonts w:ascii="Wingdings" w:eastAsia="Wingdings" w:hAnsi="Wingdings" w:cs="Wingdings" w:hint="default"/>
        <w:w w:val="100"/>
        <w:sz w:val="24"/>
        <w:szCs w:val="24"/>
        <w:lang w:val="ro-RO" w:eastAsia="ro-RO" w:bidi="ro-RO"/>
      </w:rPr>
    </w:lvl>
    <w:lvl w:ilvl="1" w:tplc="9C40D184">
      <w:numFmt w:val="bullet"/>
      <w:lvlText w:val="•"/>
      <w:lvlJc w:val="left"/>
      <w:pPr>
        <w:ind w:left="1652" w:hanging="423"/>
      </w:pPr>
      <w:rPr>
        <w:rFonts w:hint="default"/>
        <w:lang w:val="ro-RO" w:eastAsia="ro-RO" w:bidi="ro-RO"/>
      </w:rPr>
    </w:lvl>
    <w:lvl w:ilvl="2" w:tplc="67E887AE">
      <w:numFmt w:val="bullet"/>
      <w:lvlText w:val="•"/>
      <w:lvlJc w:val="left"/>
      <w:pPr>
        <w:ind w:left="2465" w:hanging="423"/>
      </w:pPr>
      <w:rPr>
        <w:rFonts w:hint="default"/>
        <w:lang w:val="ro-RO" w:eastAsia="ro-RO" w:bidi="ro-RO"/>
      </w:rPr>
    </w:lvl>
    <w:lvl w:ilvl="3" w:tplc="9460C0E0">
      <w:numFmt w:val="bullet"/>
      <w:lvlText w:val="•"/>
      <w:lvlJc w:val="left"/>
      <w:pPr>
        <w:ind w:left="3278" w:hanging="423"/>
      </w:pPr>
      <w:rPr>
        <w:rFonts w:hint="default"/>
        <w:lang w:val="ro-RO" w:eastAsia="ro-RO" w:bidi="ro-RO"/>
      </w:rPr>
    </w:lvl>
    <w:lvl w:ilvl="4" w:tplc="DA3E21C6">
      <w:numFmt w:val="bullet"/>
      <w:lvlText w:val="•"/>
      <w:lvlJc w:val="left"/>
      <w:pPr>
        <w:ind w:left="4091" w:hanging="423"/>
      </w:pPr>
      <w:rPr>
        <w:rFonts w:hint="default"/>
        <w:lang w:val="ro-RO" w:eastAsia="ro-RO" w:bidi="ro-RO"/>
      </w:rPr>
    </w:lvl>
    <w:lvl w:ilvl="5" w:tplc="08B2FFBA">
      <w:numFmt w:val="bullet"/>
      <w:lvlText w:val="•"/>
      <w:lvlJc w:val="left"/>
      <w:pPr>
        <w:ind w:left="4904" w:hanging="423"/>
      </w:pPr>
      <w:rPr>
        <w:rFonts w:hint="default"/>
        <w:lang w:val="ro-RO" w:eastAsia="ro-RO" w:bidi="ro-RO"/>
      </w:rPr>
    </w:lvl>
    <w:lvl w:ilvl="6" w:tplc="4D60C192">
      <w:numFmt w:val="bullet"/>
      <w:lvlText w:val="•"/>
      <w:lvlJc w:val="left"/>
      <w:pPr>
        <w:ind w:left="5717" w:hanging="423"/>
      </w:pPr>
      <w:rPr>
        <w:rFonts w:hint="default"/>
        <w:lang w:val="ro-RO" w:eastAsia="ro-RO" w:bidi="ro-RO"/>
      </w:rPr>
    </w:lvl>
    <w:lvl w:ilvl="7" w:tplc="7CD68A9E">
      <w:numFmt w:val="bullet"/>
      <w:lvlText w:val="•"/>
      <w:lvlJc w:val="left"/>
      <w:pPr>
        <w:ind w:left="6530" w:hanging="423"/>
      </w:pPr>
      <w:rPr>
        <w:rFonts w:hint="default"/>
        <w:lang w:val="ro-RO" w:eastAsia="ro-RO" w:bidi="ro-RO"/>
      </w:rPr>
    </w:lvl>
    <w:lvl w:ilvl="8" w:tplc="5B5C5990">
      <w:numFmt w:val="bullet"/>
      <w:lvlText w:val="•"/>
      <w:lvlJc w:val="left"/>
      <w:pPr>
        <w:ind w:left="7343" w:hanging="423"/>
      </w:pPr>
      <w:rPr>
        <w:rFonts w:hint="default"/>
        <w:lang w:val="ro-RO" w:eastAsia="ro-RO" w:bidi="ro-R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EDC"/>
    <w:rsid w:val="0014019F"/>
    <w:rsid w:val="00142642"/>
    <w:rsid w:val="0017361F"/>
    <w:rsid w:val="00217F94"/>
    <w:rsid w:val="00220F89"/>
    <w:rsid w:val="00236BBE"/>
    <w:rsid w:val="00292381"/>
    <w:rsid w:val="003226E0"/>
    <w:rsid w:val="003526A5"/>
    <w:rsid w:val="003645FB"/>
    <w:rsid w:val="003A0823"/>
    <w:rsid w:val="003C3BD5"/>
    <w:rsid w:val="0041347A"/>
    <w:rsid w:val="00433E38"/>
    <w:rsid w:val="005A5FA8"/>
    <w:rsid w:val="005E3E6B"/>
    <w:rsid w:val="006470DB"/>
    <w:rsid w:val="006635EC"/>
    <w:rsid w:val="00686D3B"/>
    <w:rsid w:val="00696D8F"/>
    <w:rsid w:val="00723ED1"/>
    <w:rsid w:val="007249BE"/>
    <w:rsid w:val="00752B55"/>
    <w:rsid w:val="00764C23"/>
    <w:rsid w:val="00847FE0"/>
    <w:rsid w:val="008B0971"/>
    <w:rsid w:val="00916377"/>
    <w:rsid w:val="00951C51"/>
    <w:rsid w:val="009C1524"/>
    <w:rsid w:val="00A22EDC"/>
    <w:rsid w:val="00B23578"/>
    <w:rsid w:val="00B55CAF"/>
    <w:rsid w:val="00C06D15"/>
    <w:rsid w:val="00C15D9E"/>
    <w:rsid w:val="00C23BF5"/>
    <w:rsid w:val="00C348DE"/>
    <w:rsid w:val="00D4666F"/>
    <w:rsid w:val="00D775AB"/>
    <w:rsid w:val="00D83887"/>
    <w:rsid w:val="00DC3968"/>
    <w:rsid w:val="00E234F4"/>
    <w:rsid w:val="00E439F5"/>
    <w:rsid w:val="00E64043"/>
    <w:rsid w:val="00E701E7"/>
    <w:rsid w:val="00EE2668"/>
    <w:rsid w:val="00FE271D"/>
    <w:rsid w:val="00FE5136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F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22ED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22E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A22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22EDC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A22EDC"/>
    <w:pPr>
      <w:widowControl w:val="0"/>
      <w:autoSpaceDE w:val="0"/>
      <w:autoSpaceDN w:val="0"/>
      <w:spacing w:after="0" w:line="261" w:lineRule="exact"/>
      <w:ind w:left="109"/>
    </w:pPr>
    <w:rPr>
      <w:rFonts w:ascii="Times New Roman" w:eastAsia="Times New Roman" w:hAnsi="Times New Roman" w:cs="Times New Roman"/>
      <w:lang w:val="ro-RO" w:eastAsia="ro-RO" w:bidi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2EDC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uiPriority w:val="59"/>
    <w:rsid w:val="00951C5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Tabel">
    <w:name w:val="Table Grid"/>
    <w:basedOn w:val="TabelNormal"/>
    <w:uiPriority w:val="59"/>
    <w:rsid w:val="0095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elenesti.m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onsiliul@telenesti.m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nsiliul.raional-telenesti@apl.gov.m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lenesti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506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Utilizator Windows</cp:lastModifiedBy>
  <cp:revision>24</cp:revision>
  <cp:lastPrinted>2025-07-17T06:32:00Z</cp:lastPrinted>
  <dcterms:created xsi:type="dcterms:W3CDTF">2020-09-04T12:38:00Z</dcterms:created>
  <dcterms:modified xsi:type="dcterms:W3CDTF">2025-07-22T10:40:00Z</dcterms:modified>
</cp:coreProperties>
</file>